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宋体" w:hAnsi="宋体" w:eastAsia="宋体" w:cs="宋体"/>
          <w:i w:val="0"/>
          <w:caps w:val="0"/>
          <w:color w:val="333333"/>
          <w:spacing w:val="0"/>
          <w:kern w:val="0"/>
          <w:sz w:val="32"/>
          <w:szCs w:val="32"/>
          <w:shd w:val="clear" w:fill="FFFFFF"/>
          <w:lang w:val="en-US" w:eastAsia="zh-CN" w:bidi="ar"/>
        </w:rPr>
      </w:pPr>
      <w:r>
        <w:rPr>
          <w:rStyle w:val="10"/>
          <w:rFonts w:hint="eastAsia" w:ascii="宋体" w:hAnsi="宋体" w:eastAsia="宋体" w:cs="宋体"/>
          <w:i w:val="0"/>
          <w:caps w:val="0"/>
          <w:color w:val="333333"/>
          <w:spacing w:val="0"/>
          <w:kern w:val="0"/>
          <w:sz w:val="32"/>
          <w:szCs w:val="32"/>
          <w:shd w:val="clear" w:fill="FFFFFF"/>
          <w:lang w:val="en-US" w:eastAsia="zh-CN" w:bidi="ar"/>
        </w:rPr>
        <w:t>沪通高频电刀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宋体" w:hAnsi="宋体" w:eastAsia="宋体" w:cs="宋体"/>
          <w:i w:val="0"/>
          <w:caps w:val="0"/>
          <w:color w:val="333333"/>
          <w:spacing w:val="0"/>
          <w:kern w:val="0"/>
          <w:sz w:val="28"/>
          <w:szCs w:val="28"/>
          <w:shd w:val="clear" w:fill="FFFFFF"/>
          <w:lang w:val="en-US" w:eastAsia="zh-CN" w:bidi="ar"/>
        </w:rPr>
      </w:pPr>
      <w:r>
        <w:rPr>
          <w:rStyle w:val="10"/>
          <w:rFonts w:hint="eastAsia" w:ascii="宋体" w:hAnsi="宋体" w:eastAsia="宋体" w:cs="宋体"/>
          <w:i w:val="0"/>
          <w:caps w:val="0"/>
          <w:color w:val="333333"/>
          <w:spacing w:val="0"/>
          <w:kern w:val="0"/>
          <w:sz w:val="32"/>
          <w:szCs w:val="32"/>
          <w:shd w:val="clear" w:fill="FFFFFF"/>
          <w:lang w:val="en-US" w:eastAsia="zh-CN" w:bidi="ar"/>
        </w:rPr>
        <w:t>YD2000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ascii="宋体" w:hAnsi="宋体" w:eastAsia="宋体" w:cs="宋体"/>
          <w:b w:val="0"/>
          <w:i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ascii="宋体" w:hAnsi="宋体" w:eastAsia="宋体" w:cs="宋体"/>
          <w:b w:val="0"/>
          <w:i w:val="0"/>
          <w:caps w:val="0"/>
          <w:color w:val="333333"/>
          <w:spacing w:val="0"/>
          <w:kern w:val="0"/>
          <w:sz w:val="28"/>
          <w:szCs w:val="28"/>
          <w:shd w:val="clear" w:fill="FFFFFF"/>
          <w:lang w:val="en-US" w:eastAsia="zh-CN" w:bidi="ar"/>
        </w:rPr>
      </w:pPr>
      <w:r>
        <w:rPr>
          <w:rStyle w:val="10"/>
          <w:rFonts w:ascii="宋体" w:hAnsi="宋体" w:eastAsia="宋体" w:cs="宋体"/>
          <w:b w:val="0"/>
          <w:i w:val="0"/>
          <w:caps w:val="0"/>
          <w:color w:val="333333"/>
          <w:spacing w:val="0"/>
          <w:kern w:val="0"/>
          <w:sz w:val="28"/>
          <w:szCs w:val="28"/>
          <w:shd w:val="clear" w:fill="FFFFFF"/>
          <w:lang w:val="en-US" w:eastAsia="zh-CN" w:bidi="ar"/>
        </w:rPr>
        <w:drawing>
          <wp:inline distT="0" distB="0" distL="114300" distR="114300">
            <wp:extent cx="6928485" cy="7943215"/>
            <wp:effectExtent l="0" t="0" r="5715" b="635"/>
            <wp:docPr id="1" name="图片 1" descr="沪通YD2000-氩气高频电刀-主图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沪通YD2000-氩气高频电刀-主图04"/>
                    <pic:cNvPicPr>
                      <a:picLocks noChangeAspect="1"/>
                    </pic:cNvPicPr>
                  </pic:nvPicPr>
                  <pic:blipFill>
                    <a:blip r:embed="rId6"/>
                    <a:stretch>
                      <a:fillRect/>
                    </a:stretch>
                  </pic:blipFill>
                  <pic:spPr>
                    <a:xfrm>
                      <a:off x="0" y="0"/>
                      <a:ext cx="6928485" cy="794321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333333"/>
          <w:spacing w:val="0"/>
          <w:sz w:val="36"/>
          <w:szCs w:val="36"/>
          <w:shd w:val="clear" w:fill="FFFFFF"/>
          <w:lang w:val="en-US" w:eastAsia="zh-CN"/>
        </w:rPr>
      </w:pPr>
      <w:r>
        <w:rPr>
          <w:rFonts w:hint="eastAsia" w:ascii="宋体" w:hAnsi="宋体" w:eastAsia="宋体" w:cs="宋体"/>
          <w:b/>
          <w:bCs/>
          <w:i w:val="0"/>
          <w:caps w:val="0"/>
          <w:color w:val="333333"/>
          <w:spacing w:val="0"/>
          <w:sz w:val="36"/>
          <w:szCs w:val="36"/>
          <w:shd w:val="clear" w:fill="FFFFFF"/>
        </w:rPr>
        <w:t>沪通</w:t>
      </w:r>
      <w:r>
        <w:rPr>
          <w:rFonts w:hint="eastAsia" w:ascii="宋体" w:hAnsi="宋体" w:eastAsia="宋体" w:cs="宋体"/>
          <w:b/>
          <w:bCs/>
          <w:i w:val="0"/>
          <w:caps w:val="0"/>
          <w:color w:val="333333"/>
          <w:spacing w:val="0"/>
          <w:sz w:val="36"/>
          <w:szCs w:val="36"/>
          <w:shd w:val="clear" w:fill="FFFFFF"/>
          <w:lang w:val="en-US" w:eastAsia="zh-CN"/>
        </w:rPr>
        <w:t xml:space="preserve"> </w:t>
      </w:r>
      <w:r>
        <w:rPr>
          <w:rFonts w:hint="eastAsia" w:ascii="宋体" w:hAnsi="宋体" w:eastAsia="宋体" w:cs="宋体"/>
          <w:b/>
          <w:bCs/>
          <w:i w:val="0"/>
          <w:caps w:val="0"/>
          <w:color w:val="333333"/>
          <w:spacing w:val="0"/>
          <w:sz w:val="36"/>
          <w:szCs w:val="36"/>
          <w:shd w:val="clear" w:fill="FFFFFF"/>
        </w:rPr>
        <w:t>高频电刀</w:t>
      </w:r>
      <w:r>
        <w:rPr>
          <w:rFonts w:hint="eastAsia" w:ascii="宋体" w:hAnsi="宋体" w:eastAsia="宋体" w:cs="宋体"/>
          <w:b/>
          <w:bCs/>
          <w:i w:val="0"/>
          <w:caps w:val="0"/>
          <w:color w:val="333333"/>
          <w:spacing w:val="0"/>
          <w:sz w:val="36"/>
          <w:szCs w:val="36"/>
          <w:shd w:val="clear" w:fill="FFFFFF"/>
          <w:lang w:val="en-US" w:eastAsia="zh-CN"/>
        </w:rPr>
        <w:t xml:space="preserve"> YD2000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outlineLvl w:val="9"/>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YD2000型氩气电刀集切割、凝血、氩离子凝固技术于一体，可增强切割、凝血效果，减轻灼伤，减少烟雾、异味。因其止血能力强，特别适合于出血较多的肝、脾类外科手术</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723" w:firstLineChars="200"/>
        <w:jc w:val="both"/>
        <w:textAlignment w:val="auto"/>
        <w:outlineLvl w:val="9"/>
        <w:rPr>
          <w:rFonts w:hint="eastAsia" w:ascii="宋体" w:hAnsi="宋体" w:eastAsia="宋体" w:cs="宋体"/>
          <w:b/>
          <w:bCs/>
          <w:i w:val="0"/>
          <w:caps w:val="0"/>
          <w:color w:val="333333"/>
          <w:spacing w:val="0"/>
          <w:sz w:val="36"/>
          <w:szCs w:val="36"/>
        </w:rPr>
      </w:pPr>
      <w:r>
        <w:rPr>
          <w:rFonts w:hint="eastAsia" w:ascii="宋体" w:hAnsi="宋体" w:eastAsia="宋体" w:cs="宋体"/>
          <w:b/>
          <w:bCs/>
          <w:i w:val="0"/>
          <w:caps w:val="0"/>
          <w:color w:val="333333"/>
          <w:spacing w:val="0"/>
          <w:sz w:val="36"/>
          <w:szCs w:val="36"/>
          <w:shd w:val="clear" w:fill="FFFFFF"/>
        </w:rPr>
        <w:t>产品特点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YD2000氩气电刀将氩气工作台和多功能高频电刀合二为一，增强切、凝效果，减轻灼伤，减少手术过程中的烟雾、气味，适用于各类大中型及水下汽化手术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四种工作模式：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xml:space="preserve"> ① 混切1、②混切2、③凝、④面凝</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两路输出端口：一个手控刀端口，一个脚控刀端口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功率自动补偿系统：针对不同人体组织自动调节功率输出，达到切割和凝血效果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功率输出采用CPU双闭环控制：一旦有功率输出偏离安全设定值，CPU控制回路将切断电刀输出，确保稳定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中性极板监测系统：单片极板模式采用连续性检测器；双片极板模式，系统自动监测极板与病员皮肤的接触质量并以排灯形式显示于操作面板上，若接触质量低于设定值，会有声光报警并切断电刀输出，确保稳定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带有自修复和掉电记忆功能并采用APFC电路，能更好的适应电压不稳定或者大波动，保证稳定高效的输出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全悬浮（CF）型并带有短路保护系统，单级手术中万一电极和中性极板短接，主机能自我保护并确保正常输出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right="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drawing>
          <wp:inline distT="0" distB="0" distL="114300" distR="114300">
            <wp:extent cx="6351270" cy="7370445"/>
            <wp:effectExtent l="0" t="0" r="11430" b="1905"/>
            <wp:docPr id="2" name="图片 2" descr="YD2000 氩气高频电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D2000 氩气高频电刀"/>
                    <pic:cNvPicPr>
                      <a:picLocks noChangeAspect="1"/>
                    </pic:cNvPicPr>
                  </pic:nvPicPr>
                  <pic:blipFill>
                    <a:blip r:embed="rId7"/>
                    <a:stretch>
                      <a:fillRect/>
                    </a:stretch>
                  </pic:blipFill>
                  <pic:spPr>
                    <a:xfrm>
                      <a:off x="0" y="0"/>
                      <a:ext cx="6351270" cy="7370445"/>
                    </a:xfrm>
                    <a:prstGeom prst="rect">
                      <a:avLst/>
                    </a:prstGeom>
                  </pic:spPr>
                </pic:pic>
              </a:graphicData>
            </a:graphic>
          </wp:inline>
        </w:drawing>
      </w:r>
      <w:r>
        <w:rPr>
          <w:rFonts w:hint="eastAsia" w:asciiTheme="majorEastAsia" w:hAnsiTheme="majorEastAsia" w:eastAsiaTheme="majorEastAsia" w:cstheme="majorEastAsia"/>
          <w:b/>
          <w:bCs/>
          <w:sz w:val="36"/>
          <w:szCs w:val="36"/>
          <w:lang w:val="en-US" w:eastAsia="zh-CN"/>
        </w:rPr>
        <w:drawing>
          <wp:inline distT="0" distB="0" distL="114300" distR="114300">
            <wp:extent cx="6393180" cy="7832090"/>
            <wp:effectExtent l="0" t="0" r="7620" b="16510"/>
            <wp:docPr id="3" name="图片 3" descr="YD2000-YD20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YD2000-YD2000A"/>
                    <pic:cNvPicPr>
                      <a:picLocks noChangeAspect="1"/>
                    </pic:cNvPicPr>
                  </pic:nvPicPr>
                  <pic:blipFill>
                    <a:blip r:embed="rId8"/>
                    <a:stretch>
                      <a:fillRect/>
                    </a:stretch>
                  </pic:blipFill>
                  <pic:spPr>
                    <a:xfrm>
                      <a:off x="0" y="0"/>
                      <a:ext cx="6393180" cy="7832090"/>
                    </a:xfrm>
                    <a:prstGeom prst="rect">
                      <a:avLst/>
                    </a:prstGeom>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right="0"/>
        <w:jc w:val="center"/>
        <w:rPr>
          <w:rFonts w:hint="eastAsia" w:asciiTheme="majorEastAsia" w:hAnsiTheme="majorEastAsia" w:eastAsiaTheme="majorEastAsia" w:cstheme="majorEastAsia"/>
          <w:b/>
          <w:bCs/>
          <w:sz w:val="36"/>
          <w:szCs w:val="36"/>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right="0"/>
        <w:jc w:val="both"/>
        <w:rPr>
          <w:rFonts w:hint="eastAsia" w:asciiTheme="majorEastAsia" w:hAnsiTheme="majorEastAsia" w:eastAsiaTheme="majorEastAsia" w:cstheme="majorEastAsia"/>
          <w:b/>
          <w:bCs/>
          <w:sz w:val="36"/>
          <w:szCs w:val="36"/>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right="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YD2000产品介绍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right="0"/>
        <w:rPr>
          <w:rFonts w:hint="eastAsia" w:ascii="宋体" w:hAnsi="宋体" w:eastAsia="宋体" w:cs="宋体"/>
          <w:b/>
          <w:bCs/>
          <w:i w:val="0"/>
          <w:caps w:val="0"/>
          <w:color w:val="333333"/>
          <w:spacing w:val="0"/>
          <w:sz w:val="32"/>
          <w:szCs w:val="32"/>
        </w:rPr>
      </w:pPr>
      <w:r>
        <w:rPr>
          <w:rFonts w:hint="eastAsia" w:ascii="宋体" w:hAnsi="宋体" w:eastAsia="宋体" w:cs="宋体"/>
          <w:b/>
          <w:bCs/>
          <w:i w:val="0"/>
          <w:caps w:val="0"/>
          <w:color w:val="333333"/>
          <w:spacing w:val="0"/>
          <w:sz w:val="32"/>
          <w:szCs w:val="32"/>
          <w:shd w:val="clear" w:fill="FFFFFF"/>
        </w:rPr>
        <w:t>临床应用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right="0"/>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普外、骨科、胸腹外科、心胸外科、泌尿外科、妇科以及水下汽化等大中型手术，特别适用于出血较多的肝脾类内外科手术及腹腔镜手术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right="0"/>
        <w:rPr>
          <w:rFonts w:hint="eastAsia" w:ascii="宋体" w:hAnsi="宋体" w:eastAsia="宋体" w:cs="宋体"/>
          <w:b/>
          <w:bCs/>
          <w:i w:val="0"/>
          <w:caps w:val="0"/>
          <w:color w:val="333333"/>
          <w:spacing w:val="0"/>
          <w:sz w:val="32"/>
          <w:szCs w:val="32"/>
        </w:rPr>
      </w:pPr>
      <w:r>
        <w:rPr>
          <w:rFonts w:hint="eastAsia" w:ascii="宋体" w:hAnsi="宋体" w:eastAsia="宋体" w:cs="宋体"/>
          <w:b/>
          <w:bCs/>
          <w:i w:val="0"/>
          <w:caps w:val="0"/>
          <w:color w:val="333333"/>
          <w:spacing w:val="0"/>
          <w:sz w:val="32"/>
          <w:szCs w:val="32"/>
          <w:shd w:val="clear" w:fill="FFFFFF"/>
        </w:rPr>
        <w:t>技术参数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150" w:right="0" w:firstLine="0"/>
        <w:rPr>
          <w:rFonts w:hint="eastAsia" w:ascii="宋体" w:hAnsi="宋体" w:eastAsia="宋体" w:cs="宋体"/>
          <w:i w:val="0"/>
          <w:caps w:val="0"/>
          <w:color w:val="333333"/>
          <w:spacing w:val="0"/>
          <w:sz w:val="32"/>
          <w:szCs w:val="32"/>
        </w:rPr>
      </w:pPr>
    </w:p>
    <w:tbl>
      <w:tblPr>
        <w:tblStyle w:val="12"/>
        <w:tblW w:w="100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013"/>
        <w:gridCol w:w="1998"/>
        <w:gridCol w:w="1998"/>
        <w:gridCol w:w="1998"/>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37" w:hRule="atLeast"/>
          <w:tblCellSpacing w:w="15" w:type="dxa"/>
        </w:trPr>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模式</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混切1</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混切2</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凝</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面凝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4" w:hRule="atLeast"/>
          <w:tblCellSpacing w:w="15" w:type="dxa"/>
        </w:trPr>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工作频率（MHz)</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0.512</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0.512</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0.512</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blCellSpacing w:w="15" w:type="dxa"/>
        </w:trPr>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功率输出（W）</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350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200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120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4" w:hRule="atLeast"/>
          <w:tblCellSpacing w:w="15" w:type="dxa"/>
        </w:trPr>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额定负载（Ω）</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500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500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500</w:t>
            </w:r>
          </w:p>
        </w:tc>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7" w:hRule="atLeast"/>
          <w:tblCellSpacing w:w="15" w:type="dxa"/>
        </w:trPr>
        <w:tc>
          <w:tcPr>
            <w:tcW w:w="19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氩气流量</w:t>
            </w:r>
          </w:p>
        </w:tc>
        <w:tc>
          <w:tcPr>
            <w:tcW w:w="7962" w:type="dxa"/>
            <w:gridSpan w:val="4"/>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0-10L/min (分辨率 1L/min)</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right="0"/>
        <w:rPr>
          <w:rFonts w:hint="eastAsia" w:ascii="宋体" w:hAnsi="宋体" w:eastAsia="宋体" w:cs="宋体"/>
          <w:b/>
          <w:bCs/>
          <w:i w:val="0"/>
          <w:caps w:val="0"/>
          <w:color w:val="333333"/>
          <w:spacing w:val="0"/>
          <w:sz w:val="32"/>
          <w:szCs w:val="32"/>
        </w:rPr>
      </w:pPr>
      <w:r>
        <w:rPr>
          <w:rFonts w:hint="eastAsia" w:ascii="宋体" w:hAnsi="宋体" w:eastAsia="宋体" w:cs="宋体"/>
          <w:b/>
          <w:bCs/>
          <w:i w:val="0"/>
          <w:caps w:val="0"/>
          <w:color w:val="333333"/>
          <w:spacing w:val="0"/>
          <w:sz w:val="32"/>
          <w:szCs w:val="32"/>
          <w:shd w:val="clear" w:fill="FFFFFF"/>
        </w:rPr>
        <w:t>标准配置单</w:t>
      </w:r>
    </w:p>
    <w:tbl>
      <w:tblPr>
        <w:tblStyle w:val="12"/>
        <w:tblW w:w="1000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009"/>
        <w:gridCol w:w="1994"/>
        <w:gridCol w:w="1994"/>
        <w:gridCol w:w="1994"/>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027" w:hRule="atLeast"/>
          <w:tblCellSpacing w:w="15" w:type="dxa"/>
        </w:trPr>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手控氩气喷笔</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脚控氩气喷笔</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普通手控刀</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消化道内镜喷凝电极</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永磁式双联脚踏开关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7" w:hRule="atLeast"/>
          <w:tblCellSpacing w:w="15" w:type="dxa"/>
        </w:trPr>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中性电极</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可高温消毒绝缘容器</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保修卡</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说明书</w:t>
            </w:r>
          </w:p>
        </w:tc>
        <w:tc>
          <w:tcPr>
            <w:tcW w:w="196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jc w:val="center"/>
              <w:rPr>
                <w:rFonts w:hint="eastAsia" w:ascii="宋体" w:hAnsi="宋体" w:eastAsia="宋体" w:cs="宋体"/>
                <w:i w:val="0"/>
                <w:caps w:val="0"/>
                <w:color w:val="333333"/>
                <w:spacing w:val="0"/>
                <w:sz w:val="32"/>
                <w:szCs w:val="32"/>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i w:val="0"/>
          <w:caps w:val="0"/>
          <w:color w:val="333333"/>
          <w:spacing w:val="0"/>
          <w:sz w:val="32"/>
          <w:szCs w:val="32"/>
          <w:shd w:val="clear" w:fill="FFFFFF"/>
        </w:rPr>
      </w:pPr>
      <w:r>
        <w:rPr>
          <w:rFonts w:hint="eastAsia" w:ascii="宋体" w:hAnsi="宋体" w:eastAsia="宋体" w:cs="宋体"/>
          <w:b/>
          <w:bCs/>
          <w:i w:val="0"/>
          <w:caps w:val="0"/>
          <w:color w:val="333333"/>
          <w:spacing w:val="0"/>
          <w:sz w:val="32"/>
          <w:szCs w:val="32"/>
          <w:shd w:val="clear" w:fill="FFFFFF"/>
        </w:rPr>
        <w:t>禁忌症：</w:t>
      </w:r>
      <w:r>
        <w:rPr>
          <w:rFonts w:hint="eastAsia" w:ascii="宋体" w:hAnsi="宋体" w:eastAsia="宋体" w:cs="宋体"/>
          <w:i w:val="0"/>
          <w:caps w:val="0"/>
          <w:color w:val="333333"/>
          <w:spacing w:val="0"/>
          <w:sz w:val="32"/>
          <w:szCs w:val="32"/>
          <w:shd w:val="clear" w:fill="FFFFFF"/>
        </w:rPr>
        <w:t>使用起搏器或有源植入物的患者；手术过程中高频电流可能流过横截面积小的部位，为避免不必要的凝结，使用双极技术。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i w:val="0"/>
          <w:caps w:val="0"/>
          <w:color w:val="333333"/>
          <w:spacing w:val="0"/>
          <w:sz w:val="32"/>
          <w:szCs w:val="32"/>
        </w:rPr>
      </w:pPr>
      <w:r>
        <w:rPr>
          <w:rFonts w:hint="eastAsia" w:ascii="宋体" w:hAnsi="宋体" w:eastAsia="宋体" w:cs="宋体"/>
          <w:b/>
          <w:bCs/>
          <w:i w:val="0"/>
          <w:caps w:val="0"/>
          <w:color w:val="333333"/>
          <w:spacing w:val="0"/>
          <w:sz w:val="32"/>
          <w:szCs w:val="32"/>
          <w:shd w:val="clear" w:fill="FFFFFF"/>
        </w:rPr>
        <w:t>上海沪通 YD2000 氩气电刀 包装规格</w:t>
      </w:r>
      <w:r>
        <w:rPr>
          <w:rFonts w:hint="eastAsia" w:ascii="宋体" w:hAnsi="宋体" w:eastAsia="宋体" w:cs="宋体"/>
          <w:i w:val="0"/>
          <w:caps w:val="0"/>
          <w:color w:val="333333"/>
          <w:spacing w:val="0"/>
          <w:sz w:val="32"/>
          <w:szCs w:val="32"/>
          <w:shd w:val="clear" w:fill="FFFFFF"/>
        </w:rPr>
        <w:t>：</w:t>
      </w:r>
    </w:p>
    <w:tbl>
      <w:tblPr>
        <w:tblStyle w:val="12"/>
        <w:tblW w:w="9940" w:type="dxa"/>
        <w:tblCellSpacing w:w="7" w:type="dxa"/>
        <w:tblInd w:w="0" w:type="dxa"/>
        <w:shd w:val="clear" w:color="auto" w:fill="FFFFFF"/>
        <w:tblLayout w:type="fixed"/>
        <w:tblCellMar>
          <w:top w:w="30" w:type="dxa"/>
          <w:left w:w="30" w:type="dxa"/>
          <w:bottom w:w="30" w:type="dxa"/>
          <w:right w:w="30" w:type="dxa"/>
        </w:tblCellMar>
      </w:tblPr>
      <w:tblGrid>
        <w:gridCol w:w="4970"/>
        <w:gridCol w:w="4970"/>
      </w:tblGrid>
      <w:tr>
        <w:tblPrEx>
          <w:shd w:val="clear" w:color="auto" w:fill="FFFFFF"/>
          <w:tblLayout w:type="fixed"/>
          <w:tblCellMar>
            <w:top w:w="30" w:type="dxa"/>
            <w:left w:w="30" w:type="dxa"/>
            <w:bottom w:w="30" w:type="dxa"/>
            <w:right w:w="30" w:type="dxa"/>
          </w:tblCellMar>
        </w:tblPrEx>
        <w:trPr>
          <w:trHeight w:val="517" w:hRule="atLeast"/>
          <w:tblCellSpacing w:w="7" w:type="dxa"/>
        </w:trPr>
        <w:tc>
          <w:tcPr>
            <w:tcW w:w="4949" w:type="dxa"/>
            <w:shd w:val="clear" w:color="auto" w:fill="FDF8E2"/>
            <w:vAlign w:val="center"/>
          </w:tcPr>
          <w:p>
            <w:pPr>
              <w:keepNext w:val="0"/>
              <w:keepLines w:val="0"/>
              <w:widowControl/>
              <w:suppressLineNumbers w:val="0"/>
              <w:spacing w:line="240" w:lineRule="atLeast"/>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主机尺寸</w:t>
            </w:r>
          </w:p>
        </w:tc>
        <w:tc>
          <w:tcPr>
            <w:tcW w:w="4949" w:type="dxa"/>
            <w:shd w:val="clear" w:color="auto" w:fill="FDF8E2"/>
            <w:vAlign w:val="center"/>
          </w:tcPr>
          <w:p>
            <w:pPr>
              <w:keepNext w:val="0"/>
              <w:keepLines w:val="0"/>
              <w:widowControl/>
              <w:suppressLineNumbers w:val="0"/>
              <w:spacing w:line="240" w:lineRule="atLeast"/>
              <w:ind w:lef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530×570×1090(mm)</w:t>
            </w:r>
          </w:p>
        </w:tc>
      </w:tr>
      <w:tr>
        <w:tblPrEx>
          <w:tblLayout w:type="fixed"/>
          <w:tblCellMar>
            <w:top w:w="30" w:type="dxa"/>
            <w:left w:w="30" w:type="dxa"/>
            <w:bottom w:w="30" w:type="dxa"/>
            <w:right w:w="30" w:type="dxa"/>
          </w:tblCellMar>
        </w:tblPrEx>
        <w:trPr>
          <w:trHeight w:val="506" w:hRule="atLeast"/>
          <w:tblCellSpacing w:w="7" w:type="dxa"/>
        </w:trPr>
        <w:tc>
          <w:tcPr>
            <w:tcW w:w="4949" w:type="dxa"/>
            <w:shd w:val="clear" w:color="auto" w:fill="FDF8E2"/>
            <w:vAlign w:val="center"/>
          </w:tcPr>
          <w:p>
            <w:pPr>
              <w:keepNext w:val="0"/>
              <w:keepLines w:val="0"/>
              <w:widowControl/>
              <w:suppressLineNumbers w:val="0"/>
              <w:spacing w:line="240" w:lineRule="atLeast"/>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包装体积</w:t>
            </w:r>
          </w:p>
        </w:tc>
        <w:tc>
          <w:tcPr>
            <w:tcW w:w="4949" w:type="dxa"/>
            <w:shd w:val="clear" w:color="auto" w:fill="FDF8E2"/>
            <w:vAlign w:val="center"/>
          </w:tcPr>
          <w:p>
            <w:pPr>
              <w:keepNext w:val="0"/>
              <w:keepLines w:val="0"/>
              <w:widowControl/>
              <w:suppressLineNumbers w:val="0"/>
              <w:spacing w:line="240" w:lineRule="atLeast"/>
              <w:ind w:lef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750×630×1243(mm)</w:t>
            </w:r>
          </w:p>
        </w:tc>
      </w:tr>
      <w:tr>
        <w:tblPrEx>
          <w:tblLayout w:type="fixed"/>
          <w:tblCellMar>
            <w:top w:w="30" w:type="dxa"/>
            <w:left w:w="30" w:type="dxa"/>
            <w:bottom w:w="30" w:type="dxa"/>
            <w:right w:w="30" w:type="dxa"/>
          </w:tblCellMar>
        </w:tblPrEx>
        <w:trPr>
          <w:trHeight w:val="506" w:hRule="atLeast"/>
          <w:tblCellSpacing w:w="7" w:type="dxa"/>
        </w:trPr>
        <w:tc>
          <w:tcPr>
            <w:tcW w:w="4949" w:type="dxa"/>
            <w:shd w:val="clear" w:color="auto" w:fill="FDF8E2"/>
            <w:vAlign w:val="center"/>
          </w:tcPr>
          <w:p>
            <w:pPr>
              <w:keepNext w:val="0"/>
              <w:keepLines w:val="0"/>
              <w:widowControl/>
              <w:suppressLineNumbers w:val="0"/>
              <w:spacing w:line="240" w:lineRule="atLeast"/>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净重</w:t>
            </w:r>
          </w:p>
        </w:tc>
        <w:tc>
          <w:tcPr>
            <w:tcW w:w="4949" w:type="dxa"/>
            <w:shd w:val="clear" w:color="auto" w:fill="FDF8E2"/>
            <w:vAlign w:val="center"/>
          </w:tcPr>
          <w:p>
            <w:pPr>
              <w:keepNext w:val="0"/>
              <w:keepLines w:val="0"/>
              <w:widowControl/>
              <w:suppressLineNumbers w:val="0"/>
              <w:spacing w:line="240" w:lineRule="atLeast"/>
              <w:ind w:lef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63kg</w:t>
            </w:r>
          </w:p>
        </w:tc>
      </w:tr>
      <w:tr>
        <w:tblPrEx>
          <w:tblLayout w:type="fixed"/>
          <w:tblCellMar>
            <w:top w:w="30" w:type="dxa"/>
            <w:left w:w="30" w:type="dxa"/>
            <w:bottom w:w="30" w:type="dxa"/>
            <w:right w:w="30" w:type="dxa"/>
          </w:tblCellMar>
        </w:tblPrEx>
        <w:trPr>
          <w:trHeight w:val="517" w:hRule="atLeast"/>
          <w:tblCellSpacing w:w="7" w:type="dxa"/>
        </w:trPr>
        <w:tc>
          <w:tcPr>
            <w:tcW w:w="4949" w:type="dxa"/>
            <w:shd w:val="clear" w:color="auto" w:fill="FDF8E2"/>
            <w:vAlign w:val="center"/>
          </w:tcPr>
          <w:p>
            <w:pPr>
              <w:keepNext w:val="0"/>
              <w:keepLines w:val="0"/>
              <w:widowControl/>
              <w:suppressLineNumbers w:val="0"/>
              <w:spacing w:line="240" w:lineRule="atLeast"/>
              <w:ind w:lef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毛重</w:t>
            </w:r>
          </w:p>
        </w:tc>
        <w:tc>
          <w:tcPr>
            <w:tcW w:w="4949" w:type="dxa"/>
            <w:shd w:val="clear" w:color="auto" w:fill="FDF8E2"/>
            <w:vAlign w:val="center"/>
          </w:tcPr>
          <w:p>
            <w:pPr>
              <w:keepNext w:val="0"/>
              <w:keepLines w:val="0"/>
              <w:widowControl/>
              <w:suppressLineNumbers w:val="0"/>
              <w:spacing w:line="240" w:lineRule="atLeast"/>
              <w:ind w:lef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lang w:val="en-US" w:eastAsia="zh-CN" w:bidi="ar"/>
              </w:rPr>
              <w:t>100kg</w:t>
            </w:r>
          </w:p>
        </w:tc>
      </w:tr>
    </w:tbl>
    <w:p>
      <w:pPr>
        <w:tabs>
          <w:tab w:val="left" w:pos="4132"/>
        </w:tabs>
        <w:jc w:val="center"/>
        <w:rPr>
          <w:rFonts w:hint="eastAsia" w:ascii="font-size:22pt;" w:hAnsi="font-size:22pt;" w:eastAsia="宋体" w:cs="font-size:22pt;"/>
          <w:b/>
          <w:i w:val="0"/>
          <w:caps w:val="0"/>
          <w:color w:val="333333"/>
          <w:spacing w:val="0"/>
          <w:sz w:val="36"/>
          <w:szCs w:val="36"/>
          <w:shd w:val="clear" w:fill="FFFFFF"/>
          <w:lang w:eastAsia="zh-CN"/>
        </w:rPr>
      </w:pPr>
      <w:r>
        <w:rPr>
          <w:rFonts w:hint="eastAsia" w:ascii="font-size:22pt;" w:hAnsi="font-size:22pt;" w:eastAsia="宋体" w:cs="font-size:22pt;"/>
          <w:b/>
          <w:i w:val="0"/>
          <w:caps w:val="0"/>
          <w:color w:val="333333"/>
          <w:spacing w:val="0"/>
          <w:sz w:val="36"/>
          <w:szCs w:val="36"/>
          <w:shd w:val="clear" w:fill="FFFFFF"/>
          <w:lang w:eastAsia="zh-CN"/>
        </w:rPr>
        <w:t>上海沪通电子有限公司</w:t>
      </w:r>
    </w:p>
    <w:p>
      <w:pPr>
        <w:tabs>
          <w:tab w:val="left" w:pos="4132"/>
        </w:tabs>
        <w:jc w:val="center"/>
        <w:rPr>
          <w:rFonts w:hint="eastAsia" w:ascii="font-size:22pt;" w:hAnsi="font-size:22pt;" w:eastAsia="宋体" w:cs="font-size:22pt;"/>
          <w:b/>
          <w:i w:val="0"/>
          <w:caps w:val="0"/>
          <w:color w:val="333333"/>
          <w:spacing w:val="0"/>
          <w:sz w:val="32"/>
          <w:szCs w:val="32"/>
          <w:shd w:val="clear" w:fill="FFFFFF"/>
          <w:lang w:eastAsia="zh-CN"/>
        </w:rPr>
      </w:pPr>
      <w:r>
        <w:rPr>
          <w:rFonts w:hint="eastAsia" w:ascii="font-size:22pt;" w:hAnsi="font-size:22pt;" w:eastAsia="宋体" w:cs="font-size:22pt;"/>
          <w:b/>
          <w:i w:val="0"/>
          <w:caps w:val="0"/>
          <w:color w:val="333333"/>
          <w:spacing w:val="0"/>
          <w:sz w:val="32"/>
          <w:szCs w:val="32"/>
          <w:shd w:val="clear" w:fill="FFFFFF"/>
          <w:lang w:eastAsia="zh-CN"/>
        </w:rPr>
        <w:drawing>
          <wp:inline distT="0" distB="0" distL="114300" distR="114300">
            <wp:extent cx="5057775" cy="8225790"/>
            <wp:effectExtent l="0" t="0" r="9525" b="3810"/>
            <wp:docPr id="13"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
                    <pic:cNvPicPr>
                      <a:picLocks noChangeAspect="1"/>
                    </pic:cNvPicPr>
                  </pic:nvPicPr>
                  <pic:blipFill>
                    <a:blip r:embed="rId9"/>
                    <a:stretch>
                      <a:fillRect/>
                    </a:stretch>
                  </pic:blipFill>
                  <pic:spPr>
                    <a:xfrm>
                      <a:off x="0" y="0"/>
                      <a:ext cx="5057775" cy="822579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333333"/>
          <w:spacing w:val="0"/>
        </w:rPr>
      </w:pPr>
      <w:r>
        <w:rPr>
          <w:rFonts w:hint="eastAsia" w:ascii="宋体" w:hAnsi="宋体" w:eastAsia="宋体" w:cs="宋体"/>
          <w:b/>
          <w:bCs/>
          <w:i w:val="0"/>
          <w:caps w:val="0"/>
          <w:color w:val="333333"/>
          <w:spacing w:val="0"/>
          <w:sz w:val="36"/>
          <w:szCs w:val="36"/>
          <w:shd w:val="clear" w:fill="FFFFFF"/>
        </w:rPr>
        <w:t>上海沪通高频电刀产品型号表</w:t>
      </w:r>
    </w:p>
    <w:tbl>
      <w:tblPr>
        <w:tblStyle w:val="12"/>
        <w:tblW w:w="10160" w:type="dxa"/>
        <w:jc w:val="center"/>
        <w:tblCellSpacing w:w="0" w:type="dxa"/>
        <w:tblInd w:w="14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
      <w:tblGrid>
        <w:gridCol w:w="5591"/>
        <w:gridCol w:w="4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1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36"/>
                <w:szCs w:val="36"/>
                <w:lang w:val="en-US" w:eastAsia="zh-CN" w:bidi="ar"/>
              </w:rPr>
              <w:t>产品型号</w:t>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36"/>
                <w:szCs w:val="36"/>
                <w:lang w:val="en-US" w:eastAsia="zh-CN" w:bidi="ar"/>
              </w:rPr>
              <w:t>产品特色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"http://www.medwant.com/medical/yiyonggaopinyiqi/gaopindiandao/60014642.html"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沪通高频电刀GD350-B</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"http://www.medwant.com/medical/yiyonggaopinyiqi/gaopindiandao/60014642.html"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具有单/双极模式</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"http://www.medwant.com/medical/yiyonggaopinyiqi/gaopindiandao/60012264.html"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沪通高频电刀GD350-P</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"http://www.medwant.com/medical/yiyonggaopinyiqi/gaopindiandao/60012264.html"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具有切/凝合一功能</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"http://www.medwant.com/medical/yiyonggaopinyiqi/gaopindiandao/60012266.html"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沪通高频电刀GD350-S1</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"http://www.medwant.com/medical/yiyonggaopinyiqi/gaopindiandao/60012266.html"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双极电凝型 可在精细手术中作凝血作用</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"http://www.medwant.com/medical/yiyonggaopinyiqi/gaopindiandao/60012260.html"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沪通高频电刀GD350-B4A</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"http://www.medwant.com/medical/yiyonggaopinyiqi/gaopindiandao/60012260.html"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单双极模式 可执行各种微创手术的切凝功能</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"http://www.medwant.com/medical/yiyonggaopinyiqi/gaopindiandao/60012270.html"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沪通高频电刀GD350-S3</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"http://www.medwant.com/medical/yiyonggaopinyiqi/gaopindiandao/60012270.html"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双极射频电凝型 适用于中小型外科手术</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沪通高频电刀GD350-S</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双极电切电凝型 大屏幕彩色液晶屏显示</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沪通高频电刀GD350-B5</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多功能大功率面凝 双极 大功率智能型</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"http://www.medwant.com/medical/yiyonggaopinyiqi/gaopindiandao/60012271.html"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沪通高频电刀GD350-S5</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"http://www.medwant.com/medical/yiyonggaopinyiqi/gaopindiandao/60012271.html"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双极电凝器适用于中小型外科手术</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1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沪通高频电刀GD350-D</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大功率单极高频电刀</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"http://www.medwant.com/medical/yiyonggaopinyiqi/gaopindiandao/60012265.html"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沪通高频电刀GD350-T</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"http://www.medwant.com/medical/yiyonggaopinyiqi/gaopindiandao/60012265.html"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自动调节凝血效果</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"http://www.medwant.com/medical/yiyonggaopinyiqi/gaopindiandao/60016648.html"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沪通高频电刀GD350-E</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"http://www.medwant.com/medical/yiyonggaopinyiqi/gaopindiandao/60016648.html"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微创手术理想的电外科设备</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"http://www.medwant.com/medical/yiyonggaopinyiqi/gaopindiandao/60016178.html"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沪通妇科Leep手术治疗系统B型</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"http://www.medwant.com/medical/yiyonggaopinyiqi/gaopindiandao/60016178.html"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采用4.1MHz高频妇科治疗方案</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"http://www.medwant.com/medical/yiyonggaopinyiqi/gaopindiandao/60012255.html"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沪通氩气电刀YD2000/YD2000A</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"http://www.medwant.com/medical/yiyonggaopinyiqi/gaopindiandao/60012255.html"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止血能力超强</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"http://www.medwant.com/medical/shoushujijiushebei/shoushudaohangxitong/60016169.html"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沪通妇科Leep手术专用治疗系统E型</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"http://www.medwant.com/medical/shoushujijiushebei/shoushudaohangxitong/60016169.html"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降低有害物质对医患的损害</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803"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沪通氩气控制仪GD350-Ar</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"http://www.medwant.com/medical/yiyonggaopinyiqi/gaopindiandao/60012252.html"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具有氩气增强功能</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1586"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"http://www.medwant.com/medical/yiyonggaopinyiqi/gaopindiandao/60012254.html"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沪通氩气控制仪</w:t>
            </w:r>
            <w:r>
              <w:rPr>
                <w:rStyle w:val="11"/>
                <w:rFonts w:hint="eastAsia" w:ascii="宋体" w:hAnsi="宋体" w:eastAsia="宋体" w:cs="宋体"/>
                <w:i w:val="0"/>
                <w:caps w:val="0"/>
                <w:color w:val="333333"/>
                <w:spacing w:val="0"/>
                <w:sz w:val="36"/>
                <w:szCs w:val="36"/>
                <w:u w:val="none"/>
              </w:rPr>
              <w:br w:type="textWrapping"/>
            </w:r>
            <w:r>
              <w:rPr>
                <w:rStyle w:val="11"/>
                <w:rFonts w:hint="eastAsia" w:ascii="宋体" w:hAnsi="宋体" w:eastAsia="宋体" w:cs="宋体"/>
                <w:i w:val="0"/>
                <w:caps w:val="0"/>
                <w:color w:val="333333"/>
                <w:spacing w:val="0"/>
                <w:sz w:val="36"/>
                <w:szCs w:val="36"/>
                <w:u w:val="none"/>
              </w:rPr>
              <w:t>GD350-Ar+GD350-B5</w:t>
            </w:r>
            <w:r>
              <w:rPr>
                <w:rFonts w:hint="eastAsia" w:ascii="宋体" w:hAnsi="宋体" w:eastAsia="宋体" w:cs="宋体"/>
                <w:i w:val="0"/>
                <w:caps w:val="0"/>
                <w:color w:val="333333"/>
                <w:spacing w:val="0"/>
                <w:kern w:val="0"/>
                <w:sz w:val="24"/>
                <w:szCs w:val="24"/>
                <w:u w:val="none"/>
                <w:lang w:val="en-US" w:eastAsia="zh-CN" w:bidi="ar"/>
              </w:rPr>
              <w:fldChar w:fldCharType="end"/>
            </w: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"http://www.medwant.com/medical/yiyonggaopinyiqi/gaopindiandao/60012254.html"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流量控制精度高</w:t>
            </w:r>
            <w:r>
              <w:rPr>
                <w:rFonts w:hint="eastAsia" w:ascii="宋体" w:hAnsi="宋体" w:eastAsia="宋体" w:cs="宋体"/>
                <w:i w:val="0"/>
                <w:caps w:val="0"/>
                <w:color w:val="333333"/>
                <w:spacing w:val="0"/>
                <w:kern w:val="0"/>
                <w:sz w:val="24"/>
                <w:szCs w:val="24"/>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0" w:type="dxa"/>
            <w:left w:w="150" w:type="dxa"/>
            <w:bottom w:w="150" w:type="dxa"/>
            <w:right w:w="150" w:type="dxa"/>
          </w:tblCellMar>
        </w:tblPrEx>
        <w:trPr>
          <w:trHeight w:val="2384" w:hRule="atLeast"/>
          <w:tblCellSpacing w:w="0" w:type="dxa"/>
          <w:jc w:val="center"/>
        </w:trPr>
        <w:tc>
          <w:tcPr>
            <w:tcW w:w="559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"http://www.medwant.com/medical/yiyonggaopinyiqi/gaopindiandao/60012253.html"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沪通氩气电刀</w:t>
            </w:r>
            <w:r>
              <w:rPr>
                <w:rStyle w:val="11"/>
                <w:rFonts w:hint="eastAsia" w:ascii="宋体" w:hAnsi="宋体" w:eastAsia="宋体" w:cs="宋体"/>
                <w:i w:val="0"/>
                <w:caps w:val="0"/>
                <w:color w:val="333333"/>
                <w:spacing w:val="0"/>
                <w:sz w:val="36"/>
                <w:szCs w:val="36"/>
                <w:u w:val="none"/>
              </w:rPr>
              <w:br w:type="textWrapping"/>
            </w:r>
            <w:r>
              <w:rPr>
                <w:rFonts w:hint="eastAsia" w:ascii="宋体" w:hAnsi="宋体" w:eastAsia="宋体" w:cs="宋体"/>
                <w:i w:val="0"/>
                <w:caps w:val="0"/>
                <w:color w:val="333333"/>
                <w:spacing w:val="0"/>
                <w:kern w:val="0"/>
                <w:sz w:val="24"/>
                <w:szCs w:val="24"/>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pPr>
            <w:r>
              <w:rPr>
                <w:rFonts w:hint="eastAsia" w:ascii="宋体" w:hAnsi="宋体" w:eastAsia="宋体" w:cs="宋体"/>
                <w:i w:val="0"/>
                <w:caps w:val="0"/>
                <w:color w:val="333333"/>
                <w:spacing w:val="0"/>
                <w:sz w:val="21"/>
                <w:szCs w:val="21"/>
                <w:u w:val="none"/>
              </w:rPr>
              <w:fldChar w:fldCharType="begin"/>
            </w:r>
            <w:r>
              <w:rPr>
                <w:rFonts w:hint="eastAsia" w:ascii="宋体" w:hAnsi="宋体" w:eastAsia="宋体" w:cs="宋体"/>
                <w:i w:val="0"/>
                <w:caps w:val="0"/>
                <w:color w:val="333333"/>
                <w:spacing w:val="0"/>
                <w:sz w:val="21"/>
                <w:szCs w:val="21"/>
                <w:u w:val="none"/>
              </w:rPr>
              <w:instrText xml:space="preserve"> HYPERLINK "http://www.medwant.com/medical/yiyonggaopinyiqi/gaopindiandao/60012253.html" \t "http://www.medwant.com/medical/yiyonggaopinyiqi/gaopindiandao/_blank" </w:instrText>
            </w:r>
            <w:r>
              <w:rPr>
                <w:rFonts w:hint="eastAsia" w:ascii="宋体" w:hAnsi="宋体" w:eastAsia="宋体" w:cs="宋体"/>
                <w:i w:val="0"/>
                <w:caps w:val="0"/>
                <w:color w:val="333333"/>
                <w:spacing w:val="0"/>
                <w:sz w:val="21"/>
                <w:szCs w:val="21"/>
                <w:u w:val="none"/>
              </w:rPr>
              <w:fldChar w:fldCharType="separate"/>
            </w:r>
            <w:r>
              <w:rPr>
                <w:rStyle w:val="11"/>
                <w:rFonts w:hint="eastAsia" w:ascii="宋体" w:hAnsi="宋体" w:eastAsia="宋体" w:cs="宋体"/>
                <w:i w:val="0"/>
                <w:caps w:val="0"/>
                <w:color w:val="333333"/>
                <w:spacing w:val="0"/>
                <w:sz w:val="36"/>
                <w:szCs w:val="36"/>
                <w:u w:val="none"/>
              </w:rPr>
              <w:t>GD350-Ar+GD350-D</w:t>
            </w:r>
            <w:r>
              <w:rPr>
                <w:rFonts w:hint="eastAsia" w:ascii="宋体" w:hAnsi="宋体" w:eastAsia="宋体" w:cs="宋体"/>
                <w:i w:val="0"/>
                <w:caps w:val="0"/>
                <w:color w:val="333333"/>
                <w:spacing w:val="0"/>
                <w:sz w:val="21"/>
                <w:szCs w:val="21"/>
                <w:u w:val="no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pPr>
          </w:p>
        </w:tc>
        <w:tc>
          <w:tcPr>
            <w:tcW w:w="45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caps w:val="0"/>
                <w:color w:val="333333"/>
                <w:spacing w:val="0"/>
                <w:kern w:val="0"/>
                <w:sz w:val="24"/>
                <w:szCs w:val="24"/>
                <w:u w:val="none"/>
                <w:lang w:val="en-US" w:eastAsia="zh-CN" w:bidi="ar"/>
              </w:rPr>
              <w:fldChar w:fldCharType="begin"/>
            </w:r>
            <w:r>
              <w:rPr>
                <w:rFonts w:hint="eastAsia" w:ascii="宋体" w:hAnsi="宋体" w:eastAsia="宋体" w:cs="宋体"/>
                <w:i w:val="0"/>
                <w:caps w:val="0"/>
                <w:color w:val="333333"/>
                <w:spacing w:val="0"/>
                <w:kern w:val="0"/>
                <w:sz w:val="24"/>
                <w:szCs w:val="24"/>
                <w:u w:val="none"/>
                <w:lang w:val="en-US" w:eastAsia="zh-CN" w:bidi="ar"/>
              </w:rPr>
              <w:instrText xml:space="preserve"> HYPERLINK "http://www.medwant.com/medical/yiyonggaopinyiqi/gaopindiandao/60012253.html" \t "http://www.medwant.com/medical/yiyonggaopinyiqi/gaopindiandao/_blank" </w:instrText>
            </w:r>
            <w:r>
              <w:rPr>
                <w:rFonts w:hint="eastAsia" w:ascii="宋体" w:hAnsi="宋体" w:eastAsia="宋体" w:cs="宋体"/>
                <w:i w:val="0"/>
                <w:caps w:val="0"/>
                <w:color w:val="333333"/>
                <w:spacing w:val="0"/>
                <w:kern w:val="0"/>
                <w:sz w:val="24"/>
                <w:szCs w:val="24"/>
                <w:u w:val="none"/>
                <w:lang w:val="en-US" w:eastAsia="zh-CN" w:bidi="ar"/>
              </w:rPr>
              <w:fldChar w:fldCharType="separate"/>
            </w:r>
            <w:r>
              <w:rPr>
                <w:rStyle w:val="11"/>
                <w:rFonts w:hint="eastAsia" w:ascii="宋体" w:hAnsi="宋体" w:eastAsia="宋体" w:cs="宋体"/>
                <w:i w:val="0"/>
                <w:caps w:val="0"/>
                <w:color w:val="333333"/>
                <w:spacing w:val="0"/>
                <w:sz w:val="36"/>
                <w:szCs w:val="36"/>
                <w:u w:val="none"/>
              </w:rPr>
              <w:t>可增强切/凝效果</w:t>
            </w:r>
            <w:r>
              <w:rPr>
                <w:rFonts w:hint="eastAsia" w:ascii="宋体" w:hAnsi="宋体" w:eastAsia="宋体" w:cs="宋体"/>
                <w:i w:val="0"/>
                <w:caps w:val="0"/>
                <w:color w:val="333333"/>
                <w:spacing w:val="0"/>
                <w:kern w:val="0"/>
                <w:sz w:val="24"/>
                <w:szCs w:val="24"/>
                <w:u w:val="none"/>
                <w:lang w:val="en-US" w:eastAsia="zh-CN" w:bidi="ar"/>
              </w:rPr>
              <w:fldChar w:fldCharType="end"/>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3" w:lineRule="atLeast"/>
        <w:ind w:left="120" w:right="0"/>
        <w:jc w:val="center"/>
        <w:rPr>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i w:val="0"/>
          <w:caps w:val="0"/>
          <w:color w:val="CC0000"/>
          <w:spacing w:val="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i w:val="0"/>
          <w:caps w:val="0"/>
          <w:color w:val="CC0000"/>
          <w:spacing w:val="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i w:val="0"/>
          <w:caps w:val="0"/>
          <w:color w:val="CC0000"/>
          <w:spacing w:val="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i w:val="0"/>
          <w:caps w:val="0"/>
          <w:color w:val="CC0000"/>
          <w:spacing w:val="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rFonts w:hint="eastAsia"/>
          <w:i w:val="0"/>
          <w:caps w:val="0"/>
          <w:color w:val="CC0000"/>
          <w:spacing w:val="0"/>
          <w:sz w:val="32"/>
          <w:szCs w:val="32"/>
          <w:shd w:val="clear" w:fill="FFFFFF"/>
        </w:rPr>
      </w:pPr>
      <w:r>
        <w:rPr>
          <w:rStyle w:val="10"/>
          <w:rFonts w:hint="eastAsia"/>
          <w:i w:val="0"/>
          <w:caps w:val="0"/>
          <w:color w:val="CC0000"/>
          <w:spacing w:val="0"/>
          <w:sz w:val="32"/>
          <w:szCs w:val="32"/>
          <w:shd w:val="clear" w:fill="FFFFFF"/>
        </w:rPr>
        <w:t>沪通氩气电刀YD2000 止血能力超强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0"/>
          <w:rFonts w:hint="eastAsia"/>
          <w:i w:val="0"/>
          <w:caps w:val="0"/>
          <w:color w:val="CC0000"/>
          <w:spacing w:val="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FF0000"/>
          <w:spacing w:val="0"/>
          <w:sz w:val="32"/>
          <w:szCs w:val="32"/>
          <w:shd w:val="clear" w:fill="FFFFFF"/>
        </w:rPr>
        <w:t>销售部电话：021-51601230 钱经理 13816458218</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销售部地址：上海市静安区海宁路1399号金城大厦417室</w:t>
      </w:r>
    </w:p>
    <w:p>
      <w:pPr>
        <w:keepNext w:val="0"/>
        <w:keepLines w:val="0"/>
        <w:widowControl/>
        <w:suppressLineNumbers w:val="0"/>
        <w:spacing w:before="0" w:beforeAutospacing="0" w:after="0" w:afterAutospacing="0"/>
        <w:ind w:left="0" w:right="0"/>
        <w:jc w:val="left"/>
        <w:rPr>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i w:val="0"/>
          <w:caps w:val="0"/>
          <w:color w:val="333333"/>
          <w:spacing w:val="0"/>
          <w:sz w:val="32"/>
          <w:szCs w:val="32"/>
          <w:shd w:val="clear" w:fill="FFFFFF"/>
        </w:rPr>
      </w:pPr>
      <w:r>
        <w:rPr>
          <w:rStyle w:val="10"/>
          <w:rFonts w:hint="eastAsia" w:asciiTheme="majorEastAsia" w:hAnsiTheme="majorEastAsia" w:eastAsiaTheme="majorEastAsia" w:cstheme="majorEastAsia"/>
          <w:i w:val="0"/>
          <w:caps w:val="0"/>
          <w:color w:val="333333"/>
          <w:spacing w:val="0"/>
          <w:sz w:val="32"/>
          <w:szCs w:val="32"/>
          <w:shd w:val="clear" w:fill="FFFFFF"/>
        </w:rPr>
        <w:t>沪通氩气电刀 YD2000 保修服务承诺：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i w:val="0"/>
          <w:caps w:val="0"/>
          <w:color w:val="333333"/>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2"/>
          <w:szCs w:val="32"/>
          <w:shd w:val="clear" w:fill="FFFFFF"/>
        </w:rPr>
      </w:pPr>
      <w:r>
        <w:rPr>
          <w:rStyle w:val="10"/>
          <w:rFonts w:hint="eastAsia" w:asciiTheme="majorEastAsia" w:hAnsiTheme="majorEastAsia" w:eastAsiaTheme="majorEastAsia" w:cstheme="majorEastAsia"/>
          <w:b w:val="0"/>
          <w:bCs w:val="0"/>
          <w:i w:val="0"/>
          <w:caps w:val="0"/>
          <w:color w:val="333333"/>
          <w:spacing w:val="0"/>
          <w:sz w:val="32"/>
          <w:szCs w:val="32"/>
          <w:shd w:val="clear" w:fill="FFFFFF"/>
        </w:rPr>
        <w:t>沪通氩气电刀 YD2000自购买之日起一年以内由产品本身质量问题（非人为损坏）导致不能正常使用的，免费提供保修服务。超过免费保修时限，提供终身维修服务（仅收取材料成本费）。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2"/>
          <w:szCs w:val="32"/>
          <w:shd w:val="clear" w:fill="FFFFFF"/>
        </w:rPr>
      </w:pPr>
      <w:r>
        <w:rPr>
          <w:rStyle w:val="10"/>
          <w:rFonts w:hint="eastAsia" w:asciiTheme="majorEastAsia" w:hAnsiTheme="majorEastAsia" w:eastAsiaTheme="majorEastAsia" w:cstheme="majorEastAsia"/>
          <w:b w:val="0"/>
          <w:bCs w:val="0"/>
          <w:i w:val="0"/>
          <w:caps w:val="0"/>
          <w:color w:val="333333"/>
          <w:spacing w:val="0"/>
          <w:sz w:val="32"/>
          <w:szCs w:val="32"/>
          <w:shd w:val="clear" w:fill="FFFFFF"/>
        </w:rPr>
        <w:t>我们向您保证您定购的沪通氩气电刀 YD2000为全新正品，产品保修卡、合格证齐全，所有产品均可享受全国联保服务。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2"/>
          <w:szCs w:val="32"/>
          <w:shd w:val="clear" w:fill="FFFFFF"/>
        </w:rPr>
      </w:pPr>
      <w:r>
        <w:rPr>
          <w:rStyle w:val="10"/>
          <w:rFonts w:hint="eastAsia" w:asciiTheme="majorEastAsia" w:hAnsiTheme="majorEastAsia" w:eastAsiaTheme="majorEastAsia" w:cstheme="majorEastAsia"/>
          <w:b w:val="0"/>
          <w:bCs w:val="0"/>
          <w:i w:val="0"/>
          <w:caps w:val="0"/>
          <w:color w:val="333333"/>
          <w:spacing w:val="0"/>
          <w:sz w:val="32"/>
          <w:szCs w:val="32"/>
          <w:shd w:val="clear" w:fill="FFFFFF"/>
        </w:rPr>
        <w:t>全国联保，统一网上报修，在线24小时内响应。只需要您登录会员中心，在“产品售后”相应页面进行在线提交售后服务申请单，我们的工作人员会在24小时内和您确认并指导进行后续保修处理。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6"/>
          <w:szCs w:val="36"/>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10"/>
          <w:rFonts w:hint="eastAsia" w:asciiTheme="majorEastAsia" w:hAnsiTheme="majorEastAsia" w:eastAsiaTheme="majorEastAsia" w:cstheme="majorEastAsia"/>
          <w:b w:val="0"/>
          <w:bCs w:val="0"/>
          <w:i w:val="0"/>
          <w:caps w:val="0"/>
          <w:color w:val="333333"/>
          <w:spacing w:val="0"/>
          <w:sz w:val="36"/>
          <w:szCs w:val="36"/>
          <w:shd w:val="clear" w:fill="FFFFFF"/>
        </w:rPr>
      </w:pPr>
      <w:r>
        <w:rPr>
          <w:rStyle w:val="10"/>
          <w:rFonts w:hint="eastAsia" w:asciiTheme="majorEastAsia" w:hAnsiTheme="majorEastAsia" w:eastAsiaTheme="majorEastAsia" w:cstheme="majorEastAsia"/>
          <w:b w:val="0"/>
          <w:bCs w:val="0"/>
          <w:i w:val="0"/>
          <w:caps w:val="0"/>
          <w:color w:val="333333"/>
          <w:spacing w:val="0"/>
          <w:sz w:val="36"/>
          <w:szCs w:val="36"/>
          <w:shd w:val="clear" w:fill="FFFFFF"/>
        </w:rPr>
        <w:t>售后服务中心电话：021-51601230</w:t>
      </w:r>
    </w:p>
    <w:sectPr>
      <w:headerReference r:id="rId3" w:type="default"/>
      <w:footerReference r:id="rId4" w:type="default"/>
      <w:pgSz w:w="11900" w:h="16840"/>
      <w:pgMar w:top="851" w:right="851" w:bottom="851" w:left="851"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Heiti SC Light">
    <w:altName w:val="hakuyoxingshu7000"/>
    <w:panose1 w:val="02000000000000000000"/>
    <w:charset w:val="50"/>
    <w:family w:val="auto"/>
    <w:pitch w:val="default"/>
    <w:sig w:usb0="00000000" w:usb1="00000000" w:usb2="00000010" w:usb3="00000000" w:csb0="003E0000" w:csb1="00000000"/>
  </w:font>
  <w:font w:name="font-size:22p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rFonts w:hint="eastAsia" w:ascii="宋体" w:hAnsi="宋体" w:eastAsia="宋体" w:cs="Times New Roman"/>
        <w:bCs/>
        <w:color w:val="333333"/>
        <w:kern w:val="0"/>
        <w:sz w:val="28"/>
        <w:szCs w:val="28"/>
      </w:rPr>
      <w:t>上海</w:t>
    </w:r>
    <w:r>
      <w:rPr>
        <w:rFonts w:hint="eastAsia" w:ascii="宋体" w:hAnsi="宋体" w:eastAsia="宋体" w:cs="Times New Roman"/>
        <w:bCs/>
        <w:color w:val="333333"/>
        <w:kern w:val="0"/>
        <w:sz w:val="28"/>
        <w:szCs w:val="28"/>
        <w:lang w:eastAsia="zh-CN"/>
      </w:rPr>
      <w:t>沪通高频电刀</w:t>
    </w:r>
    <w:r>
      <w:rPr>
        <w:rFonts w:hint="eastAsia" w:ascii="宋体" w:hAnsi="宋体" w:eastAsia="宋体" w:cs="Times New Roman"/>
        <w:bCs/>
        <w:color w:val="333333"/>
        <w:kern w:val="0"/>
        <w:sz w:val="28"/>
        <w:szCs w:val="28"/>
      </w:rPr>
      <w:t xml:space="preserve"> 服务咨询：</w:t>
    </w:r>
    <w:r>
      <w:rPr>
        <w:rFonts w:ascii="宋体" w:hAnsi="宋体" w:eastAsia="宋体" w:cs="Times New Roman"/>
        <w:bCs/>
        <w:color w:val="333333"/>
        <w:kern w:val="0"/>
        <w:sz w:val="28"/>
        <w:szCs w:val="28"/>
      </w:rPr>
      <w:t>021-51601230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宋体"/>
        <w:sz w:val="28"/>
        <w:szCs w:val="28"/>
        <w:lang w:eastAsia="zh-CN"/>
      </w:rPr>
    </w:pPr>
    <w:r>
      <w:rPr>
        <w:rFonts w:hint="eastAsia" w:ascii="宋体" w:hAnsi="宋体" w:eastAsia="宋体" w:cs="Times New Roman"/>
        <w:bCs/>
        <w:color w:val="333333"/>
        <w:kern w:val="0"/>
        <w:sz w:val="28"/>
        <w:szCs w:val="28"/>
        <w:lang w:eastAsia="zh-CN"/>
      </w:rPr>
      <w:t>沪通</w:t>
    </w:r>
    <w:r>
      <w:rPr>
        <w:rFonts w:hint="eastAsia" w:ascii="宋体" w:hAnsi="宋体" w:eastAsia="宋体" w:cs="Times New Roman"/>
        <w:bCs/>
        <w:color w:val="333333"/>
        <w:kern w:val="0"/>
        <w:sz w:val="28"/>
        <w:szCs w:val="28"/>
      </w:rPr>
      <w:t xml:space="preserve"> </w:t>
    </w:r>
    <w:r>
      <w:rPr>
        <w:rFonts w:hint="eastAsia" w:ascii="宋体" w:hAnsi="宋体" w:eastAsia="宋体" w:cs="Times New Roman"/>
        <w:bCs/>
        <w:color w:val="333333"/>
        <w:kern w:val="0"/>
        <w:sz w:val="28"/>
        <w:szCs w:val="28"/>
        <w:lang w:eastAsia="zh-CN"/>
      </w:rPr>
      <w:t>高频电刀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IezlUa87F+2Pi9VNH44BVo9Zc7A=" w:salt="FCG9iVOcrjpQwxCNsyvoag=="/>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65"/>
    <w:rsid w:val="00082CA0"/>
    <w:rsid w:val="001F5865"/>
    <w:rsid w:val="00823962"/>
    <w:rsid w:val="030D7448"/>
    <w:rsid w:val="1285044A"/>
    <w:rsid w:val="144B7D47"/>
    <w:rsid w:val="1CCA18B8"/>
    <w:rsid w:val="1E966ADC"/>
    <w:rsid w:val="20241BEB"/>
    <w:rsid w:val="25944F4F"/>
    <w:rsid w:val="27EC1E53"/>
    <w:rsid w:val="2ACC6EBE"/>
    <w:rsid w:val="2D593A73"/>
    <w:rsid w:val="33FD772B"/>
    <w:rsid w:val="40256960"/>
    <w:rsid w:val="481E798A"/>
    <w:rsid w:val="4C331CEA"/>
    <w:rsid w:val="4D0D5D21"/>
    <w:rsid w:val="4D8F21A9"/>
    <w:rsid w:val="5DE45164"/>
    <w:rsid w:val="60FB49D1"/>
    <w:rsid w:val="633A3E97"/>
    <w:rsid w:val="64092B57"/>
    <w:rsid w:val="71925BA2"/>
    <w:rsid w:val="7B644ED0"/>
    <w:rsid w:val="7CD81FE7"/>
    <w:rsid w:val="7FD45C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ocked="1"/>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3"/>
    <w:qFormat/>
    <w:locked/>
    <w:uiPriority w:val="9"/>
    <w:pPr>
      <w:widowControl/>
      <w:spacing w:before="100" w:beforeAutospacing="1" w:after="100" w:afterAutospacing="1"/>
      <w:jc w:val="left"/>
      <w:outlineLvl w:val="0"/>
    </w:pPr>
    <w:rPr>
      <w:rFonts w:ascii="Times" w:hAnsi="Times"/>
      <w:b/>
      <w:bCs/>
      <w:kern w:val="36"/>
      <w:sz w:val="48"/>
      <w:szCs w:val="48"/>
    </w:rPr>
  </w:style>
  <w:style w:type="paragraph" w:styleId="3">
    <w:name w:val="heading 2"/>
    <w:basedOn w:val="1"/>
    <w:next w:val="1"/>
    <w:link w:val="14"/>
    <w:qFormat/>
    <w:locked/>
    <w:uiPriority w:val="9"/>
    <w:pPr>
      <w:widowControl/>
      <w:spacing w:before="100" w:beforeAutospacing="1" w:after="100" w:afterAutospacing="1"/>
      <w:jc w:val="left"/>
      <w:outlineLvl w:val="1"/>
    </w:pPr>
    <w:rPr>
      <w:rFonts w:ascii="Times" w:hAnsi="Times"/>
      <w:b/>
      <w:bCs/>
      <w:kern w:val="0"/>
      <w:sz w:val="36"/>
      <w:szCs w:val="36"/>
    </w:rPr>
  </w:style>
  <w:style w:type="paragraph" w:styleId="4">
    <w:name w:val="heading 3"/>
    <w:basedOn w:val="1"/>
    <w:next w:val="1"/>
    <w:semiHidden/>
    <w:unhideWhenUsed/>
    <w:qFormat/>
    <w:locked/>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semiHidden/>
    <w:unhideWhenUsed/>
    <w:qFormat/>
    <w:locked/>
    <w:uiPriority w:val="99"/>
    <w:rPr>
      <w:rFonts w:ascii="Heiti SC Light" w:eastAsia="Heiti SC Light"/>
      <w:sz w:val="18"/>
      <w:szCs w:val="18"/>
    </w:rPr>
  </w:style>
  <w:style w:type="paragraph" w:styleId="6">
    <w:name w:val="footer"/>
    <w:basedOn w:val="1"/>
    <w:link w:val="17"/>
    <w:unhideWhenUsed/>
    <w:qFormat/>
    <w:locked/>
    <w:uiPriority w:val="99"/>
    <w:pPr>
      <w:tabs>
        <w:tab w:val="center" w:pos="4153"/>
        <w:tab w:val="right" w:pos="8306"/>
      </w:tabs>
      <w:snapToGrid w:val="0"/>
      <w:jc w:val="left"/>
    </w:pPr>
    <w:rPr>
      <w:sz w:val="18"/>
      <w:szCs w:val="18"/>
    </w:rPr>
  </w:style>
  <w:style w:type="paragraph" w:styleId="7">
    <w:name w:val="header"/>
    <w:basedOn w:val="1"/>
    <w:link w:val="16"/>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locked/>
    <w:uiPriority w:val="99"/>
    <w:pPr>
      <w:widowControl/>
      <w:spacing w:before="100" w:beforeAutospacing="1" w:after="100" w:afterAutospacing="1"/>
      <w:jc w:val="left"/>
    </w:pPr>
    <w:rPr>
      <w:rFonts w:ascii="Times" w:hAnsi="Times" w:cs="Times New Roman"/>
      <w:kern w:val="0"/>
      <w:sz w:val="20"/>
      <w:szCs w:val="20"/>
    </w:rPr>
  </w:style>
  <w:style w:type="character" w:styleId="10">
    <w:name w:val="Strong"/>
    <w:basedOn w:val="9"/>
    <w:qFormat/>
    <w:locked/>
    <w:uiPriority w:val="22"/>
    <w:rPr>
      <w:b/>
      <w:bCs/>
    </w:rPr>
  </w:style>
  <w:style w:type="character" w:styleId="11">
    <w:name w:val="Hyperlink"/>
    <w:basedOn w:val="9"/>
    <w:semiHidden/>
    <w:unhideWhenUsed/>
    <w:qFormat/>
    <w:locked/>
    <w:uiPriority w:val="99"/>
    <w:rPr>
      <w:color w:val="0000FF"/>
      <w:u w:val="single"/>
    </w:rPr>
  </w:style>
  <w:style w:type="character" w:customStyle="1" w:styleId="13">
    <w:name w:val="标题 1字符"/>
    <w:basedOn w:val="9"/>
    <w:link w:val="2"/>
    <w:qFormat/>
    <w:uiPriority w:val="9"/>
    <w:rPr>
      <w:rFonts w:ascii="Times" w:hAnsi="Times"/>
      <w:b/>
      <w:bCs/>
      <w:kern w:val="36"/>
      <w:sz w:val="48"/>
      <w:szCs w:val="48"/>
    </w:rPr>
  </w:style>
  <w:style w:type="character" w:customStyle="1" w:styleId="14">
    <w:name w:val="标题 2字符"/>
    <w:basedOn w:val="9"/>
    <w:link w:val="3"/>
    <w:qFormat/>
    <w:uiPriority w:val="9"/>
    <w:rPr>
      <w:rFonts w:ascii="Times" w:hAnsi="Times"/>
      <w:b/>
      <w:bCs/>
      <w:kern w:val="0"/>
      <w:sz w:val="36"/>
      <w:szCs w:val="36"/>
    </w:rPr>
  </w:style>
  <w:style w:type="character" w:customStyle="1" w:styleId="15">
    <w:name w:val="批注框文本字符"/>
    <w:basedOn w:val="9"/>
    <w:link w:val="5"/>
    <w:semiHidden/>
    <w:qFormat/>
    <w:uiPriority w:val="99"/>
    <w:rPr>
      <w:rFonts w:ascii="Heiti SC Light" w:eastAsia="Heiti SC Light"/>
      <w:sz w:val="18"/>
      <w:szCs w:val="18"/>
    </w:rPr>
  </w:style>
  <w:style w:type="character" w:customStyle="1" w:styleId="16">
    <w:name w:val="页眉字符"/>
    <w:basedOn w:val="9"/>
    <w:link w:val="7"/>
    <w:qFormat/>
    <w:uiPriority w:val="99"/>
    <w:rPr>
      <w:sz w:val="18"/>
      <w:szCs w:val="18"/>
    </w:rPr>
  </w:style>
  <w:style w:type="character" w:customStyle="1" w:styleId="17">
    <w:name w:val="页脚字符"/>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Medwant</Company>
  <Pages>12</Pages>
  <Words>456</Words>
  <Characters>2603</Characters>
  <Lines>21</Lines>
  <Paragraphs>6</Paragraphs>
  <TotalTime>50</TotalTime>
  <ScaleCrop>false</ScaleCrop>
  <LinksUpToDate>false</LinksUpToDate>
  <CharactersWithSpaces>3053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2019-01-23T08:02:00Z</dcterms:created>
  <dc:creator>Shengli Wang</dc:creator>
  <cp:lastModifiedBy>Administrator</cp:lastModifiedBy>
  <dcterms:modified xsi:type="dcterms:W3CDTF">2019-09-10T01:55:24Z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