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沪通高频电刀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GD350-B4A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687185" cy="7620000"/>
            <wp:effectExtent l="0" t="0" r="18415" b="0"/>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6"/>
                    <a:stretch>
                      <a:fillRect/>
                    </a:stretch>
                  </pic:blipFill>
                  <pic:spPr>
                    <a:xfrm>
                      <a:off x="0" y="0"/>
                      <a:ext cx="6687185" cy="762000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rPr>
        <w:t>沪通</w:t>
      </w:r>
      <w:r>
        <w:rPr>
          <w:rFonts w:hint="eastAsia" w:ascii="宋体" w:hAnsi="宋体" w:eastAsia="宋体" w:cs="宋体"/>
          <w:b/>
          <w:bCs/>
          <w:i w:val="0"/>
          <w:caps w:val="0"/>
          <w:color w:val="333333"/>
          <w:spacing w:val="0"/>
          <w:sz w:val="36"/>
          <w:szCs w:val="36"/>
          <w:shd w:val="clear" w:fill="FFFFFF"/>
          <w:lang w:val="en-US" w:eastAsia="zh-CN"/>
        </w:rPr>
        <w:t xml:space="preserve"> </w:t>
      </w:r>
      <w:r>
        <w:rPr>
          <w:rFonts w:hint="eastAsia" w:ascii="宋体" w:hAnsi="宋体" w:eastAsia="宋体" w:cs="宋体"/>
          <w:b/>
          <w:bCs/>
          <w:i w:val="0"/>
          <w:caps w:val="0"/>
          <w:color w:val="333333"/>
          <w:spacing w:val="0"/>
          <w:sz w:val="36"/>
          <w:szCs w:val="36"/>
          <w:shd w:val="clear" w:fill="FFFFFF"/>
        </w:rPr>
        <w:t>高频电刀</w:t>
      </w:r>
      <w:r>
        <w:rPr>
          <w:rFonts w:hint="eastAsia" w:ascii="宋体" w:hAnsi="宋体" w:eastAsia="宋体" w:cs="宋体"/>
          <w:b/>
          <w:bCs/>
          <w:i w:val="0"/>
          <w:caps w:val="0"/>
          <w:color w:val="333333"/>
          <w:spacing w:val="0"/>
          <w:sz w:val="36"/>
          <w:szCs w:val="36"/>
          <w:shd w:val="clear" w:fill="FFFFFF"/>
          <w:lang w:val="en-US" w:eastAsia="zh-CN"/>
        </w:rPr>
        <w:t xml:space="preserve"> GD350-B4A</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b/>
          <w:bCs/>
          <w:i w:val="0"/>
          <w:caps w:val="0"/>
          <w:color w:val="333333"/>
          <w:spacing w:val="0"/>
          <w:sz w:val="36"/>
          <w:szCs w:val="36"/>
        </w:rPr>
      </w:pPr>
      <w:r>
        <w:rPr>
          <w:rFonts w:hint="eastAsia" w:ascii="宋体" w:hAnsi="宋体" w:eastAsia="宋体" w:cs="宋体"/>
          <w:b/>
          <w:bCs/>
          <w:i w:val="0"/>
          <w:caps w:val="0"/>
          <w:color w:val="333333"/>
          <w:spacing w:val="0"/>
          <w:sz w:val="36"/>
          <w:szCs w:val="36"/>
          <w:shd w:val="clear" w:fill="FFFFFF"/>
        </w:rPr>
        <w:t>产品特点</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21"/>
          <w:szCs w:val="21"/>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单极功率： 0-350W，双极功率：0-80W，能满足各种手术需求，适用于全科室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六种工作模式：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① 单极纯切、②混切1、③混切2、④混切3、⑤单极凝、⑥双极凝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三路输出端口：两个手控刀端口，一个脚控刀端口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功率自动补偿系统：针对不同人体组织自动调节功率输出，达到切割和凝血效果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功率输出采用CPU双闭环控制：一旦有功率输出偏离安全设定值，CPU控制回路将切断电刀输出，确保安全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中性极板监测系统：单片极板模式采用连续性检测器；双片极板模式，系统自动监测极板与病员皮肤的接触质量并以排灯形式显示于操作面板上，若接触质量低于设定值，会有声光报警并切断电刀输出，确保安全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带有自修复和掉电记忆功能并采用APFC电路，能更好的适应电压不稳定或者大波动，保证稳定高效的输出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 全悬浮（CF）型并带有短路保护系统，单级手术中万一电极和中性极板短接，主机能自我保护并确保正常输出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i w:val="0"/>
          <w:caps w:val="0"/>
          <w:color w:val="333333"/>
          <w:spacing w:val="0"/>
          <w:sz w:val="28"/>
          <w:szCs w:val="28"/>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7608570"/>
            <wp:effectExtent l="0" t="0" r="6350" b="11430"/>
            <wp:docPr id="2" name="图片 2" descr="B4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4A (1)"/>
                    <pic:cNvPicPr>
                      <a:picLocks noChangeAspect="1"/>
                    </pic:cNvPicPr>
                  </pic:nvPicPr>
                  <pic:blipFill>
                    <a:blip r:embed="rId7"/>
                    <a:stretch>
                      <a:fillRect/>
                    </a:stretch>
                  </pic:blipFill>
                  <pic:spPr>
                    <a:xfrm>
                      <a:off x="0" y="0"/>
                      <a:ext cx="6470650" cy="7608570"/>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5825490"/>
            <wp:effectExtent l="0" t="0" r="6350" b="3810"/>
            <wp:docPr id="4" name="图片 4" descr="B4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4A (2)"/>
                    <pic:cNvPicPr>
                      <a:picLocks noChangeAspect="1"/>
                    </pic:cNvPicPr>
                  </pic:nvPicPr>
                  <pic:blipFill>
                    <a:blip r:embed="rId8"/>
                    <a:stretch>
                      <a:fillRect/>
                    </a:stretch>
                  </pic:blipFill>
                  <pic:spPr>
                    <a:xfrm>
                      <a:off x="0" y="0"/>
                      <a:ext cx="6470650" cy="5825490"/>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6222365"/>
            <wp:effectExtent l="0" t="0" r="6350" b="6985"/>
            <wp:docPr id="5" name="图片 5" descr="B4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4A (3)"/>
                    <pic:cNvPicPr>
                      <a:picLocks noChangeAspect="1"/>
                    </pic:cNvPicPr>
                  </pic:nvPicPr>
                  <pic:blipFill>
                    <a:blip r:embed="rId9"/>
                    <a:stretch>
                      <a:fillRect/>
                    </a:stretch>
                  </pic:blipFill>
                  <pic:spPr>
                    <a:xfrm>
                      <a:off x="0" y="0"/>
                      <a:ext cx="6470650" cy="6222365"/>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6626225"/>
            <wp:effectExtent l="0" t="0" r="6350" b="3175"/>
            <wp:docPr id="14" name="图片 14" descr="B4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4A (4)"/>
                    <pic:cNvPicPr>
                      <a:picLocks noChangeAspect="1"/>
                    </pic:cNvPicPr>
                  </pic:nvPicPr>
                  <pic:blipFill>
                    <a:blip r:embed="rId10"/>
                    <a:stretch>
                      <a:fillRect/>
                    </a:stretch>
                  </pic:blipFill>
                  <pic:spPr>
                    <a:xfrm>
                      <a:off x="0" y="0"/>
                      <a:ext cx="6470650" cy="6626225"/>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6447155"/>
            <wp:effectExtent l="0" t="0" r="6350" b="10795"/>
            <wp:docPr id="15" name="图片 15" descr="B4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A (5)"/>
                    <pic:cNvPicPr>
                      <a:picLocks noChangeAspect="1"/>
                    </pic:cNvPicPr>
                  </pic:nvPicPr>
                  <pic:blipFill>
                    <a:blip r:embed="rId11"/>
                    <a:stretch>
                      <a:fillRect/>
                    </a:stretch>
                  </pic:blipFill>
                  <pic:spPr>
                    <a:xfrm>
                      <a:off x="0" y="0"/>
                      <a:ext cx="6470650" cy="6447155"/>
                    </a:xfrm>
                    <a:prstGeom prst="rect">
                      <a:avLst/>
                    </a:prstGeom>
                  </pic:spPr>
                </pic:pic>
              </a:graphicData>
            </a:graphic>
          </wp:inline>
        </w:drawing>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70650" cy="6370320"/>
            <wp:effectExtent l="0" t="0" r="6350" b="11430"/>
            <wp:docPr id="17" name="图片 17" descr="B4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4A (6)"/>
                    <pic:cNvPicPr>
                      <a:picLocks noChangeAspect="1"/>
                    </pic:cNvPicPr>
                  </pic:nvPicPr>
                  <pic:blipFill>
                    <a:blip r:embed="rId12"/>
                    <a:stretch>
                      <a:fillRect/>
                    </a:stretch>
                  </pic:blipFill>
                  <pic:spPr>
                    <a:xfrm>
                      <a:off x="0" y="0"/>
                      <a:ext cx="6470650" cy="6370320"/>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r>
        <w:rPr>
          <w:rFonts w:hint="eastAsia" w:ascii="宋体" w:hAnsi="宋体" w:eastAsia="宋体" w:cs="宋体"/>
          <w:i w:val="0"/>
          <w:caps w:val="0"/>
          <w:color w:val="333333"/>
          <w:spacing w:val="0"/>
          <w:sz w:val="28"/>
          <w:szCs w:val="28"/>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r>
        <w:rPr>
          <w:rFonts w:hint="eastAsia" w:ascii="宋体" w:hAnsi="宋体" w:eastAsia="宋体" w:cs="宋体"/>
          <w:i w:val="0"/>
          <w:caps w:val="0"/>
          <w:color w:val="333333"/>
          <w:spacing w:val="0"/>
          <w:sz w:val="28"/>
          <w:szCs w:val="28"/>
          <w:shd w:val="clear" w:fill="FFFFFF"/>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rPr>
          <w:sz w:val="28"/>
          <w:szCs w:val="28"/>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GD350-B4A产品介绍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沪通 高频电刀 GD350-B4A  参数：</w:t>
      </w:r>
    </w:p>
    <w:tbl>
      <w:tblPr>
        <w:tblStyle w:val="12"/>
        <w:tblW w:w="10420" w:type="dxa"/>
        <w:tblCellSpacing w:w="7" w:type="dxa"/>
        <w:tblInd w:w="0" w:type="dxa"/>
        <w:shd w:val="clear" w:color="auto" w:fill="FFFFFF"/>
        <w:tblLayout w:type="fixed"/>
        <w:tblCellMar>
          <w:top w:w="30" w:type="dxa"/>
          <w:left w:w="30" w:type="dxa"/>
          <w:bottom w:w="30" w:type="dxa"/>
          <w:right w:w="30" w:type="dxa"/>
        </w:tblCellMar>
      </w:tblPr>
      <w:tblGrid>
        <w:gridCol w:w="5197"/>
        <w:gridCol w:w="5223"/>
      </w:tblGrid>
      <w:tr>
        <w:tblPrEx>
          <w:shd w:val="clear" w:color="auto" w:fill="FFFFFF"/>
          <w:tblLayout w:type="fixed"/>
        </w:tblPrEx>
        <w:trPr>
          <w:trHeight w:val="484" w:hRule="atLeast"/>
          <w:tblCellSpacing w:w="7" w:type="dxa"/>
        </w:trPr>
        <w:tc>
          <w:tcPr>
            <w:tcW w:w="5176" w:type="dxa"/>
            <w:shd w:val="clear" w:color="auto" w:fill="FFFFFF"/>
            <w:vAlign w:val="center"/>
          </w:tcPr>
          <w:p>
            <w:pPr>
              <w:keepNext w:val="0"/>
              <w:keepLines w:val="0"/>
              <w:widowControl/>
              <w:suppressLineNumbers w:val="0"/>
              <w:shd w:val="clear" w:fill="FFFFFF"/>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主机尺寸</w:t>
            </w:r>
          </w:p>
        </w:tc>
        <w:tc>
          <w:tcPr>
            <w:tcW w:w="5202" w:type="dxa"/>
            <w:shd w:val="clear" w:color="auto" w:fill="FFFFFF"/>
            <w:vAlign w:val="center"/>
          </w:tcPr>
          <w:p>
            <w:pPr>
              <w:keepNext w:val="0"/>
              <w:keepLines w:val="0"/>
              <w:widowControl/>
              <w:suppressLineNumbers w:val="0"/>
              <w:shd w:val="clear" w:fill="FFFFFF"/>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465×390×185(mm)</w:t>
            </w:r>
          </w:p>
        </w:tc>
      </w:tr>
      <w:tr>
        <w:tblPrEx>
          <w:tblLayout w:type="fixed"/>
          <w:tblCellMar>
            <w:top w:w="30" w:type="dxa"/>
            <w:left w:w="30" w:type="dxa"/>
            <w:bottom w:w="30" w:type="dxa"/>
            <w:right w:w="30" w:type="dxa"/>
          </w:tblCellMar>
        </w:tblPrEx>
        <w:trPr>
          <w:trHeight w:val="478" w:hRule="atLeast"/>
          <w:tblCellSpacing w:w="7" w:type="dxa"/>
        </w:trPr>
        <w:tc>
          <w:tcPr>
            <w:tcW w:w="5176" w:type="dxa"/>
            <w:shd w:val="clear" w:color="auto" w:fill="FFFFFF"/>
            <w:vAlign w:val="center"/>
          </w:tcPr>
          <w:p>
            <w:pPr>
              <w:keepNext w:val="0"/>
              <w:keepLines w:val="0"/>
              <w:widowControl/>
              <w:suppressLineNumbers w:val="0"/>
              <w:shd w:val="clear" w:fill="FFFFFF"/>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包装尺寸</w:t>
            </w:r>
          </w:p>
        </w:tc>
        <w:tc>
          <w:tcPr>
            <w:tcW w:w="5202" w:type="dxa"/>
            <w:shd w:val="clear" w:color="auto" w:fill="FFFFFF"/>
            <w:vAlign w:val="center"/>
          </w:tcPr>
          <w:p>
            <w:pPr>
              <w:keepNext w:val="0"/>
              <w:keepLines w:val="0"/>
              <w:widowControl/>
              <w:suppressLineNumbers w:val="0"/>
              <w:shd w:val="clear" w:fill="FFFFFF"/>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620×480×310(mm)</w:t>
            </w:r>
          </w:p>
        </w:tc>
      </w:tr>
      <w:tr>
        <w:tblPrEx>
          <w:tblLayout w:type="fixed"/>
          <w:tblCellMar>
            <w:top w:w="30" w:type="dxa"/>
            <w:left w:w="30" w:type="dxa"/>
            <w:bottom w:w="30" w:type="dxa"/>
            <w:right w:w="30" w:type="dxa"/>
          </w:tblCellMar>
        </w:tblPrEx>
        <w:trPr>
          <w:trHeight w:val="484" w:hRule="atLeast"/>
          <w:tblCellSpacing w:w="7" w:type="dxa"/>
        </w:trPr>
        <w:tc>
          <w:tcPr>
            <w:tcW w:w="5176" w:type="dxa"/>
            <w:shd w:val="clear" w:color="auto" w:fill="FFFFFF"/>
            <w:vAlign w:val="center"/>
          </w:tcPr>
          <w:p>
            <w:pPr>
              <w:keepNext w:val="0"/>
              <w:keepLines w:val="0"/>
              <w:widowControl/>
              <w:suppressLineNumbers w:val="0"/>
              <w:shd w:val="clear" w:fill="FFFFFF"/>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包装重量</w:t>
            </w:r>
          </w:p>
        </w:tc>
        <w:tc>
          <w:tcPr>
            <w:tcW w:w="5202" w:type="dxa"/>
            <w:shd w:val="clear" w:color="auto" w:fill="FFFFFF"/>
            <w:vAlign w:val="center"/>
          </w:tcPr>
          <w:p>
            <w:pPr>
              <w:keepNext w:val="0"/>
              <w:keepLines w:val="0"/>
              <w:widowControl/>
              <w:suppressLineNumbers w:val="0"/>
              <w:shd w:val="clear" w:fill="FFFFFF"/>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20Kg</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临床应用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普外、骨科、胸腹外科、心胸外科、泌尿外科、妇科、神经外科、五官科、手外、整形、整容、肛肠、肿瘤等科室，配以合适附件可应用于腹腔镜、膀胱镜、宫腔镜等内镜手术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技术参数</w:t>
      </w:r>
    </w:p>
    <w:tbl>
      <w:tblPr>
        <w:tblStyle w:val="12"/>
        <w:tblpPr w:leftFromText="180" w:rightFromText="180" w:vertAnchor="text" w:horzAnchor="page" w:tblpX="522" w:tblpY="29"/>
        <w:tblOverlap w:val="never"/>
        <w:tblW w:w="1156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662"/>
        <w:gridCol w:w="1647"/>
        <w:gridCol w:w="1647"/>
        <w:gridCol w:w="1648"/>
        <w:gridCol w:w="1647"/>
        <w:gridCol w:w="1647"/>
        <w:gridCol w:w="16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603" w:hRule="atLeast"/>
          <w:tblCellSpacing w:w="15" w:type="dxa"/>
        </w:trPr>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模式</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单极纯切</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单极混切1</w:t>
            </w:r>
          </w:p>
        </w:tc>
        <w:tc>
          <w:tcPr>
            <w:tcW w:w="161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单极混切2</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单极混切3</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单极凝</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双极凝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9" w:hRule="atLeast"/>
          <w:tblCellSpacing w:w="15" w:type="dxa"/>
        </w:trPr>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工作频率</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161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512KHz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89" w:hRule="atLeast"/>
          <w:tblCellSpacing w:w="15" w:type="dxa"/>
        </w:trPr>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额定输出</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350W</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250W</w:t>
            </w:r>
          </w:p>
        </w:tc>
        <w:tc>
          <w:tcPr>
            <w:tcW w:w="161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200W</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120W</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120W</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80W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3" w:hRule="atLeast"/>
          <w:tblCellSpacing w:w="15" w:type="dxa"/>
        </w:trPr>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额定负载</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1618"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500Ω</w:t>
            </w:r>
          </w:p>
        </w:tc>
        <w:tc>
          <w:tcPr>
            <w:tcW w:w="1617"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517" w:leftChars="-222" w:hanging="16" w:hangingChars="5"/>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100Ω</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left="150" w:right="0" w:firstLine="0"/>
        <w:rPr>
          <w:rFonts w:hint="eastAsia" w:ascii="宋体" w:hAnsi="宋体" w:eastAsia="宋体" w:cs="宋体"/>
          <w:i w:val="0"/>
          <w:caps w:val="0"/>
          <w:color w:val="333333"/>
          <w:spacing w:val="0"/>
          <w:sz w:val="32"/>
          <w:szCs w:val="3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标准配置单</w:t>
      </w:r>
    </w:p>
    <w:tbl>
      <w:tblPr>
        <w:tblStyle w:val="12"/>
        <w:tblpPr w:leftFromText="180" w:rightFromText="180" w:vertAnchor="text" w:horzAnchor="page" w:tblpX="297" w:tblpY="321"/>
        <w:tblOverlap w:val="never"/>
        <w:tblW w:w="11600" w:type="dxa"/>
        <w:tblCellSpacing w:w="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2329"/>
        <w:gridCol w:w="2314"/>
        <w:gridCol w:w="2314"/>
        <w:gridCol w:w="2314"/>
        <w:gridCol w:w="2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1004" w:hRule="atLeast"/>
          <w:tblCellSpacing w:w="15" w:type="dxa"/>
        </w:trPr>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可高温消毒手控刀</w:t>
            </w:r>
          </w:p>
        </w:tc>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可高温消毒脚控刀</w:t>
            </w:r>
          </w:p>
        </w:tc>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可高温消毒电凝镊</w:t>
            </w:r>
          </w:p>
        </w:tc>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中性电极板</w:t>
            </w:r>
          </w:p>
        </w:tc>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永磁式单联脚踏开关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004" w:hRule="atLeast"/>
          <w:tblCellSpacing w:w="15" w:type="dxa"/>
        </w:trPr>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普通双联脚踏开关</w:t>
            </w:r>
          </w:p>
        </w:tc>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可高温消毒绝缘容器</w:t>
            </w:r>
          </w:p>
        </w:tc>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电源线</w:t>
            </w:r>
          </w:p>
        </w:tc>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说明书</w:t>
            </w:r>
          </w:p>
        </w:tc>
        <w:tc>
          <w:tcPr>
            <w:tcW w:w="228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保修卡</w:t>
            </w:r>
          </w:p>
        </w:tc>
      </w:tr>
    </w:tbl>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t>上海沪通电子有限公司</w:t>
      </w: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宋体" w:hAnsi="宋体" w:eastAsia="宋体" w:cs="宋体"/>
          <w:b/>
          <w:bCs/>
          <w:i w:val="0"/>
          <w:caps w:val="0"/>
          <w:color w:val="333333"/>
          <w:spacing w:val="0"/>
          <w:sz w:val="36"/>
          <w:szCs w:val="36"/>
          <w:shd w:val="clear" w:fill="FFFFFF"/>
        </w:rPr>
      </w:pPr>
      <w:r>
        <w:rPr>
          <w:sz w:val="28"/>
          <w:szCs w:val="28"/>
        </w:rPr>
        <w:drawing>
          <wp:inline distT="0" distB="0" distL="114300" distR="114300">
            <wp:extent cx="5279390" cy="8053070"/>
            <wp:effectExtent l="0" t="0" r="16510" b="508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3"/>
                    <a:stretch>
                      <a:fillRect/>
                    </a:stretch>
                  </pic:blipFill>
                  <pic:spPr>
                    <a:xfrm>
                      <a:off x="0" y="0"/>
                      <a:ext cx="5279390" cy="805307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rPr>
      </w:pPr>
      <w:r>
        <w:rPr>
          <w:rFonts w:hint="eastAsia" w:ascii="宋体" w:hAnsi="宋体" w:eastAsia="宋体" w:cs="宋体"/>
          <w:b/>
          <w:bCs/>
          <w:i w:val="0"/>
          <w:caps w:val="0"/>
          <w:color w:val="333333"/>
          <w:spacing w:val="0"/>
          <w:sz w:val="36"/>
          <w:szCs w:val="36"/>
          <w:shd w:val="clear" w:fill="FFFFFF"/>
        </w:rPr>
        <w:t>上海沪通高频电刀产品型号表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rPr>
      </w:pPr>
    </w:p>
    <w:tbl>
      <w:tblPr>
        <w:tblStyle w:val="12"/>
        <w:tblW w:w="10860" w:type="dxa"/>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6029"/>
        <w:gridCol w:w="483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6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产品型号</w:t>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产品特色</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具有单/双极模式</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沪通高频电刀GD350-P</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具有切/凝合一功能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68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沪通高频电刀GD350-S1</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双极电凝型 可在精细手术中作凝血作用</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68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沪通高频电刀GD350-B4A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单双极模式 可执行各种微创手术的切凝功能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68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沪通高频电刀GD350-S3</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双极射频电凝型 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68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双极电切电凝型 大屏幕彩色液晶屏显示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68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多功能大功率面凝 双极 大功率智能型</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68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双极电凝器 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沪通高频电刀GD350-D</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大功率单极高频电刀</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沪通高频电刀GD350-T</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自动调节凝血效果</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沪通高频电刀GD350-E</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微创手术理想的电外科设备</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沪通妇科Leep手术专用治疗系统B型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采用4.1MHz高频妇科治疗方案</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沪通氩气电刀YD2000/YD2000A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止血能力超强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168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沪通妇科Leep手术专用治疗系统E型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降低有害物质对医生和患者的损害</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沪通氩气控制仪GD350-Ar</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具有氩气增强功能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54"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沪通氩气控制仪GD350-Ar+GD350-B5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流量控制精度高</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rPr>
          <w:trHeight w:val="869" w:hRule="atLeast"/>
          <w:tblCellSpacing w:w="0" w:type="dxa"/>
        </w:trPr>
        <w:tc>
          <w:tcPr>
            <w:tcW w:w="6029" w:type="dxa"/>
            <w:tcBorders>
              <w:top w:val="nil"/>
              <w:left w:val="single" w:color="auto" w:sz="8" w:space="0"/>
              <w:bottom w:val="single" w:color="auto" w:sz="8" w:space="0"/>
              <w:right w:val="single" w:color="auto" w:sz="8" w:space="0"/>
            </w:tcBorders>
            <w:shd w:val="clear" w:color="auto" w:fill="FFFFFF"/>
            <w:noWrap/>
            <w:tcMar>
              <w:left w:w="108"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沪通氩气电刀系统GD350-Ar+GD350-D</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831" w:type="dxa"/>
            <w:tcBorders>
              <w:top w:val="nil"/>
              <w:left w:val="nil"/>
              <w:bottom w:val="single" w:color="auto" w:sz="8" w:space="0"/>
              <w:right w:val="single" w:color="auto" w:sz="8" w:space="0"/>
            </w:tcBorders>
            <w:shd w:val="clear" w:color="auto" w:fill="FFFFFF"/>
            <w:tcMar>
              <w:left w:w="108"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可增强切/凝效果</w:t>
            </w:r>
            <w:r>
              <w:rPr>
                <w:rFonts w:hint="eastAsia" w:ascii="宋体" w:hAnsi="宋体" w:eastAsia="宋体" w:cs="宋体"/>
                <w:i w:val="0"/>
                <w:caps w:val="0"/>
                <w:color w:val="333333"/>
                <w:spacing w:val="0"/>
                <w:kern w:val="0"/>
                <w:sz w:val="24"/>
                <w:szCs w:val="24"/>
                <w:u w:val="none"/>
                <w:lang w:val="en-US" w:eastAsia="zh-CN" w:bidi="ar"/>
              </w:rPr>
              <w:fldChar w:fldCharType="end"/>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3" w:lineRule="atLeast"/>
        <w:ind w:left="120" w:right="0"/>
        <w:jc w:val="center"/>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eastAsiaTheme="minorEastAsia"/>
          <w:lang w:val="en-US" w:eastAsia="zh-CN"/>
        </w:rPr>
      </w:pPr>
      <w:r>
        <w:rPr>
          <w:rStyle w:val="10"/>
          <w:i w:val="0"/>
          <w:caps w:val="0"/>
          <w:color w:val="CC0000"/>
          <w:spacing w:val="0"/>
          <w:shd w:val="clear" w:fill="FFFFFF"/>
        </w:rPr>
        <w:t>沪通高频电刀GD350-B</w:t>
      </w:r>
      <w:r>
        <w:rPr>
          <w:rStyle w:val="10"/>
          <w:rFonts w:hint="eastAsia"/>
          <w:i w:val="0"/>
          <w:caps w:val="0"/>
          <w:color w:val="CC0000"/>
          <w:spacing w:val="0"/>
          <w:shd w:val="clear" w:fill="FFFFFF"/>
          <w:lang w:val="en-US" w:eastAsia="zh-CN"/>
        </w:rPr>
        <w:t>4A 具有单双极模式</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FF0000"/>
          <w:spacing w:val="0"/>
          <w:shd w:val="clear" w:fill="FFFFFF"/>
        </w:rPr>
        <w:t>销售部电话：021-51601230 钱经理 13816458218</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333333"/>
          <w:spacing w:val="0"/>
          <w:shd w:val="clear" w:fill="FFFFFF"/>
        </w:rPr>
        <w:t>销售部地址：上海市静安区海宁路1399号金城大厦417室</w:t>
      </w:r>
    </w:p>
    <w:p>
      <w:pPr>
        <w:keepNext w:val="0"/>
        <w:keepLines w:val="0"/>
        <w:widowControl/>
        <w:suppressLineNumbers w:val="0"/>
        <w:spacing w:before="0" w:beforeAutospacing="0" w:after="0" w:afterAutospacing="0"/>
        <w:ind w:left="0" w:right="0"/>
        <w:jc w:val="left"/>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ajorEastAsia" w:hAnsiTheme="majorEastAsia" w:eastAsiaTheme="majorEastAsia" w:cstheme="majorEastAsia"/>
          <w:i w:val="0"/>
          <w:caps w:val="0"/>
          <w:color w:val="333333"/>
          <w:spacing w:val="0"/>
          <w:sz w:val="36"/>
          <w:szCs w:val="36"/>
        </w:rPr>
      </w:pPr>
      <w:r>
        <w:rPr>
          <w:rStyle w:val="10"/>
          <w:rFonts w:hint="eastAsia" w:asciiTheme="majorEastAsia" w:hAnsiTheme="majorEastAsia" w:eastAsiaTheme="majorEastAsia" w:cstheme="majorEastAsia"/>
          <w:i w:val="0"/>
          <w:caps w:val="0"/>
          <w:color w:val="333333"/>
          <w:spacing w:val="0"/>
          <w:sz w:val="36"/>
          <w:szCs w:val="36"/>
          <w:shd w:val="clear" w:fill="FFFFFF"/>
        </w:rPr>
        <w:t>沪通高频电刀 GD350-B</w:t>
      </w:r>
      <w:r>
        <w:rPr>
          <w:rStyle w:val="10"/>
          <w:rFonts w:hint="eastAsia" w:asciiTheme="majorEastAsia" w:hAnsiTheme="majorEastAsia" w:eastAsiaTheme="majorEastAsia" w:cstheme="majorEastAsia"/>
          <w:i w:val="0"/>
          <w:caps w:val="0"/>
          <w:color w:val="333333"/>
          <w:spacing w:val="0"/>
          <w:sz w:val="36"/>
          <w:szCs w:val="36"/>
          <w:shd w:val="clear" w:fill="FFFFFF"/>
          <w:lang w:val="en-US" w:eastAsia="zh-CN"/>
        </w:rPr>
        <w:t>4A</w:t>
      </w:r>
      <w:r>
        <w:rPr>
          <w:rStyle w:val="10"/>
          <w:rFonts w:hint="eastAsia" w:asciiTheme="majorEastAsia" w:hAnsiTheme="majorEastAsia" w:eastAsiaTheme="majorEastAsia" w:cstheme="majorEastAsia"/>
          <w:i w:val="0"/>
          <w:caps w:val="0"/>
          <w:color w:val="333333"/>
          <w:spacing w:val="0"/>
          <w:sz w:val="36"/>
          <w:szCs w:val="36"/>
          <w:shd w:val="clear" w:fill="FFFFFF"/>
        </w:rPr>
        <w:t xml:space="preserve"> 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沪通高频电刀 GD350-B</w:t>
      </w:r>
      <w:r>
        <w:rPr>
          <w:rFonts w:hint="eastAsia" w:asciiTheme="minorEastAsia" w:hAnsiTheme="minorEastAsia" w:cstheme="minorEastAsia"/>
          <w:i w:val="0"/>
          <w:caps w:val="0"/>
          <w:color w:val="333333"/>
          <w:spacing w:val="0"/>
          <w:sz w:val="24"/>
          <w:szCs w:val="24"/>
          <w:shd w:val="clear" w:fill="FFFFFF"/>
          <w:lang w:val="en-US" w:eastAsia="zh-CN"/>
        </w:rPr>
        <w:t>4A</w:t>
      </w:r>
      <w:r>
        <w:rPr>
          <w:rFonts w:hint="eastAsia" w:asciiTheme="minorEastAsia" w:hAnsiTheme="minorEastAsia" w:eastAsiaTheme="minorEastAsia" w:cstheme="minorEastAsia"/>
          <w:i w:val="0"/>
          <w:caps w:val="0"/>
          <w:color w:val="333333"/>
          <w:spacing w:val="0"/>
          <w:sz w:val="24"/>
          <w:szCs w:val="24"/>
          <w:shd w:val="clear" w:fill="FFFFFF"/>
        </w:rPr>
        <w:t>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我们向您保证您定购的沪通高频电刀 GD350-B</w:t>
      </w:r>
      <w:r>
        <w:rPr>
          <w:rFonts w:hint="eastAsia" w:asciiTheme="minorEastAsia" w:hAnsiTheme="minorEastAsia" w:cstheme="minorEastAsia"/>
          <w:i w:val="0"/>
          <w:caps w:val="0"/>
          <w:color w:val="333333"/>
          <w:spacing w:val="0"/>
          <w:sz w:val="24"/>
          <w:szCs w:val="24"/>
          <w:shd w:val="clear" w:fill="FFFFFF"/>
          <w:lang w:val="en-US" w:eastAsia="zh-CN"/>
        </w:rPr>
        <w:t>4A</w:t>
      </w:r>
      <w:r>
        <w:rPr>
          <w:rFonts w:hint="eastAsia" w:asciiTheme="minorEastAsia" w:hAnsiTheme="minorEastAsia" w:eastAsiaTheme="minorEastAsia" w:cstheme="minorEastAsia"/>
          <w:i w:val="0"/>
          <w:caps w:val="0"/>
          <w:color w:val="333333"/>
          <w:spacing w:val="0"/>
          <w:sz w:val="24"/>
          <w:szCs w:val="24"/>
          <w:shd w:val="clear" w:fill="FFFFFF"/>
        </w:rPr>
        <w:t>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售后服务中心电话：021-51601230</w:t>
      </w: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沪通高频电刀</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沪通</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高频电刀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ACjFHj7MqlzegY4lEFipxq/90Hw=" w:salt="3IwH2nVUsLPrp5RgnAFRUA=="/>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1F5865"/>
    <w:rsid w:val="00823962"/>
    <w:rsid w:val="0D1C75F3"/>
    <w:rsid w:val="130E3F53"/>
    <w:rsid w:val="17512769"/>
    <w:rsid w:val="1CCA18B8"/>
    <w:rsid w:val="1E966ADC"/>
    <w:rsid w:val="25944F4F"/>
    <w:rsid w:val="2ACC6EBE"/>
    <w:rsid w:val="3A830D09"/>
    <w:rsid w:val="40256960"/>
    <w:rsid w:val="41055173"/>
    <w:rsid w:val="4C0C53DD"/>
    <w:rsid w:val="60FB49D1"/>
    <w:rsid w:val="672F477A"/>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17</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2019-09-10T02:00:47Z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